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C52B35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C52B35">
              <w:rPr>
                <w:rFonts w:ascii="Cambria" w:hAnsi="Cambria" w:cs="Calibri"/>
                <w:sz w:val="20"/>
                <w:szCs w:val="20"/>
                <w:lang w:eastAsia="ar-SA"/>
              </w:rPr>
              <w:t>0</w:t>
            </w:r>
            <w:r w:rsidR="00EC548A">
              <w:rPr>
                <w:rFonts w:ascii="Cambria" w:hAnsi="Cambria" w:cs="Calibri"/>
                <w:sz w:val="20"/>
                <w:szCs w:val="20"/>
                <w:lang w:eastAsia="ar-SA"/>
              </w:rPr>
              <w:t>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C52B35">
              <w:rPr>
                <w:rFonts w:ascii="Cambria" w:hAnsi="Cambria" w:cs="Calibri"/>
                <w:sz w:val="20"/>
                <w:szCs w:val="20"/>
                <w:lang w:eastAsia="ar-SA"/>
              </w:rPr>
              <w:t>августа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2B35">
              <w:rPr>
                <w:rFonts w:ascii="Calibri" w:hAnsi="Calibri" w:cs="Calibri"/>
                <w:b/>
                <w:sz w:val="20"/>
                <w:szCs w:val="20"/>
              </w:rPr>
              <w:t>59</w:t>
            </w:r>
          </w:p>
          <w:p w:rsidR="00A9781A" w:rsidRPr="000F163A" w:rsidRDefault="00A9781A" w:rsidP="00C52B35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C52B35">
              <w:rPr>
                <w:rFonts w:ascii="Calibri" w:hAnsi="Calibri" w:cs="Calibri"/>
                <w:b/>
                <w:sz w:val="20"/>
                <w:szCs w:val="20"/>
              </w:rPr>
              <w:t>06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52B35">
              <w:rPr>
                <w:rFonts w:ascii="Calibri" w:hAnsi="Calibri" w:cs="Calibri"/>
                <w:b/>
                <w:sz w:val="20"/>
                <w:szCs w:val="20"/>
              </w:rPr>
              <w:t>августа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E12CC7" w:rsidP="00E12CC7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</w:t>
            </w:r>
            <w:r w:rsidR="00C52B35">
              <w:rPr>
                <w:rFonts w:ascii="Calibri" w:hAnsi="Calibri"/>
                <w:b/>
              </w:rPr>
              <w:t xml:space="preserve"> расширения просек ВЛ 6-10 кВ КнЭС (675,12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0B376B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B37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274BD5" w:rsidRPr="000F163A" w:rsidTr="008D3E5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E12CC7" w:rsidP="00274BD5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 расширения просек ВЛ 6-10 кВ КнЭС (675,12 га)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C52B35" w:rsidP="00C52B3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2 903 016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(два миллиона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девятьсот три тысячи шестнадцать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0B074C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C52B35">
              <w:rPr>
                <w:rFonts w:cs="Calibri"/>
                <w:color w:val="000000"/>
                <w:sz w:val="20"/>
                <w:szCs w:val="20"/>
              </w:rPr>
              <w:t>до 31.12</w:t>
            </w:r>
            <w:r>
              <w:rPr>
                <w:rFonts w:cs="Calibri"/>
                <w:color w:val="000000"/>
                <w:sz w:val="20"/>
                <w:szCs w:val="20"/>
              </w:rPr>
              <w:t>.2014 г.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274BD5" w:rsidRPr="001B1454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 г. до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C52B35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C52B3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6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274BD5" w:rsidRPr="00651168" w:rsidRDefault="00C52B35" w:rsidP="00C52B3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274BD5" w:rsidRPr="00417776" w:rsidRDefault="00C52B35" w:rsidP="00C52B3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 (Пяти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9D019D" w:rsidRPr="00945911" w:rsidRDefault="009D019D" w:rsidP="009D019D">
      <w:pPr>
        <w:jc w:val="center"/>
        <w:rPr>
          <w:rFonts w:ascii="Calibri" w:hAnsi="Calibri"/>
          <w:b/>
          <w:snapToGrid w:val="0"/>
          <w:sz w:val="24"/>
          <w:szCs w:val="24"/>
        </w:rPr>
      </w:pPr>
      <w:r w:rsidRPr="00945911">
        <w:rPr>
          <w:rFonts w:ascii="Calibri" w:hAnsi="Calibri"/>
          <w:b/>
          <w:snapToGrid w:val="0"/>
          <w:sz w:val="24"/>
          <w:szCs w:val="24"/>
        </w:rPr>
        <w:t xml:space="preserve">ТЕХНИЧЕСКОЕ ЗАДАНИЕ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5103"/>
        <w:gridCol w:w="3544"/>
      </w:tblGrid>
      <w:tr w:rsidR="009D019D" w:rsidRPr="00945911" w:rsidTr="005934B7">
        <w:trPr>
          <w:gridAfter w:val="1"/>
          <w:wAfter w:w="3544" w:type="dxa"/>
          <w:trHeight w:val="534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E12CC7" w:rsidRDefault="00E12CC7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E12CC7">
              <w:rPr>
                <w:sz w:val="20"/>
                <w:szCs w:val="20"/>
              </w:rPr>
              <w:t>Натурное обследование и составление сметной документации по расширения просек ВЛ 6-10 кВ КнЭС (675,12 га)</w:t>
            </w:r>
          </w:p>
        </w:tc>
      </w:tr>
      <w:tr w:rsidR="009D019D" w:rsidRPr="00945911" w:rsidTr="005934B7">
        <w:trPr>
          <w:gridAfter w:val="1"/>
          <w:wAfter w:w="3544" w:type="dxa"/>
          <w:trHeight w:val="538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34127A" w:rsidP="0034127A">
            <w:pPr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До 31</w:t>
            </w:r>
            <w:r w:rsidR="009D019D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декабря</w:t>
            </w:r>
            <w:r w:rsidR="009D019D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2014 года</w:t>
            </w:r>
          </w:p>
        </w:tc>
      </w:tr>
      <w:tr w:rsidR="009D019D" w:rsidRPr="00945911" w:rsidTr="005934B7">
        <w:trPr>
          <w:gridAfter w:val="1"/>
          <w:wAfter w:w="3544" w:type="dxa"/>
          <w:trHeight w:val="400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9D019D" w:rsidRPr="00945911" w:rsidTr="005934B7">
        <w:trPr>
          <w:gridAfter w:val="1"/>
          <w:wAfter w:w="3544" w:type="dxa"/>
          <w:trHeight w:val="549"/>
        </w:trPr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E12CC7" w:rsidP="00E12C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Натурное обследование и составление сметной документации по 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>расширени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ю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ВЛ в части 6-10 кВ филиала ОАО «Ленэнерго» Кингисеппские электрические сети «Кингисеппский РЭС»</w:t>
            </w:r>
          </w:p>
        </w:tc>
      </w:tr>
      <w:tr w:rsidR="009D019D" w:rsidRPr="00945911" w:rsidTr="005934B7">
        <w:trPr>
          <w:trHeight w:val="8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Место выполнения работ</w:t>
            </w:r>
          </w:p>
        </w:tc>
      </w:tr>
      <w:tr w:rsidR="009D019D" w:rsidRPr="00945911" w:rsidTr="005934B7">
        <w:trPr>
          <w:trHeight w:val="84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E12CC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34127A">
              <w:rPr>
                <w:rFonts w:ascii="Calibri" w:hAnsi="Calibri"/>
                <w:snapToGrid w:val="0"/>
                <w:sz w:val="20"/>
                <w:szCs w:val="20"/>
              </w:rPr>
              <w:t xml:space="preserve"> просек ВЛ 6-10 кВ (675,12 га)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Вид и состав проектной документации регламентируются: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9D019D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34127A" w:rsidRPr="00945911" w:rsidRDefault="0034127A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Default="0034127A" w:rsidP="003412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Сметная документация выполняется в сметно-нормативной базе «ТСНБ-2001» в трех уровнях ценах (в базовом уровне цен 2001 г., в текущем уровне цен, в уровне цен 4 кв. 2012 г.)</w:t>
            </w:r>
          </w:p>
          <w:p w:rsidR="0034127A" w:rsidRPr="00945911" w:rsidRDefault="0034127A" w:rsidP="0034127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Сметная документация предоставляется в формате программы «А0», позволяющем вести накопительные ведомости по локальным сметам, либо в другом формате, совместимом с программой «А0».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Default="009D019D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</w:t>
            </w:r>
            <w:r w:rsidR="005934B7">
              <w:rPr>
                <w:rFonts w:ascii="Calibri" w:hAnsi="Calibri"/>
                <w:snapToGrid w:val="0"/>
                <w:sz w:val="20"/>
                <w:szCs w:val="20"/>
              </w:rPr>
              <w:t>Натурное обследование ВЛ.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2.Сбор исходных данных. Составление таксационного описания.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3.Обработка данных натурного обследования.</w:t>
            </w:r>
          </w:p>
          <w:p w:rsidR="005934B7" w:rsidRDefault="005934B7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4.Составление сметной документации</w:t>
            </w:r>
            <w:r w:rsidR="00365DAB"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8D3E5E" w:rsidRDefault="005934B7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5.Общее оформление проектной документации.</w:t>
            </w:r>
          </w:p>
          <w:p w:rsidR="00365DAB" w:rsidRPr="00945911" w:rsidRDefault="00365DAB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6.Сметная и проектная документации </w:t>
            </w:r>
            <w:r w:rsidR="005441CD">
              <w:rPr>
                <w:rFonts w:ascii="Calibri" w:hAnsi="Calibri"/>
                <w:snapToGrid w:val="0"/>
                <w:sz w:val="20"/>
                <w:szCs w:val="20"/>
              </w:rPr>
              <w:t>оформляются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в 6 экз. на бумажном носителе, и 1 экз. в электронном виде.</w:t>
            </w:r>
          </w:p>
          <w:p w:rsidR="008D3E5E" w:rsidRPr="008D3E5E" w:rsidRDefault="008D3E5E" w:rsidP="008D3E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участков – </w:t>
            </w:r>
            <w:r w:rsidR="005934B7">
              <w:rPr>
                <w:rFonts w:ascii="Calibri" w:hAnsi="Calibri"/>
                <w:snapToGrid w:val="0"/>
                <w:sz w:val="20"/>
                <w:szCs w:val="20"/>
              </w:rPr>
              <w:t>675,12</w:t>
            </w:r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 га.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5934B7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Просеки ВЛ в части 6-10 кВ филиала ОАО «Ленэнерго» Кингисеппские Электрические сети «Кингисеппский РЭС».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5934B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Pr="00365DAB" w:rsidRDefault="00A9781A" w:rsidP="00365DAB">
      <w:pPr>
        <w:pStyle w:val="afc"/>
        <w:jc w:val="center"/>
        <w:rPr>
          <w:b/>
        </w:rPr>
      </w:pPr>
      <w:r w:rsidRPr="00365DAB">
        <w:rPr>
          <w:b/>
        </w:rPr>
        <w:t>ДОГОВОР</w:t>
      </w:r>
      <w:r w:rsidR="00365DAB" w:rsidRPr="00365DAB">
        <w:rPr>
          <w:b/>
        </w:rPr>
        <w:t xml:space="preserve"> </w:t>
      </w:r>
      <w:r w:rsidR="00E12CC7">
        <w:rPr>
          <w:b/>
        </w:rPr>
        <w:t xml:space="preserve">  ПОДРЯДА </w:t>
      </w:r>
      <w:r w:rsidR="00365DAB" w:rsidRPr="00365DAB">
        <w:rPr>
          <w:b/>
        </w:rPr>
        <w:t>№</w:t>
      </w:r>
    </w:p>
    <w:p w:rsidR="00A9781A" w:rsidRPr="005F3D7F" w:rsidRDefault="00A9781A" w:rsidP="00EE0BEC">
      <w:pPr>
        <w:spacing w:line="360" w:lineRule="auto"/>
        <w:rPr>
          <w:b/>
        </w:rPr>
      </w:pPr>
    </w:p>
    <w:p w:rsidR="00A9781A" w:rsidRPr="005F3D7F" w:rsidRDefault="00A9781A" w:rsidP="00F40D54">
      <w:pPr>
        <w:spacing w:line="360" w:lineRule="auto"/>
        <w:rPr>
          <w:snapToGrid w:val="0"/>
        </w:rPr>
      </w:pPr>
      <w:r w:rsidRPr="005F3D7F">
        <w:rPr>
          <w:snapToGrid w:val="0"/>
        </w:rPr>
        <w:t>г.</w:t>
      </w:r>
      <w:r w:rsidR="00022779" w:rsidRPr="005F3D7F">
        <w:rPr>
          <w:snapToGrid w:val="0"/>
        </w:rPr>
        <w:t xml:space="preserve"> </w:t>
      </w:r>
      <w:r w:rsidRPr="005F3D7F">
        <w:rPr>
          <w:snapToGrid w:val="0"/>
        </w:rPr>
        <w:t xml:space="preserve">Санкт-Петербург                                                 </w:t>
      </w:r>
      <w:r w:rsidR="005F3D7F">
        <w:rPr>
          <w:snapToGrid w:val="0"/>
        </w:rPr>
        <w:t xml:space="preserve">                </w:t>
      </w:r>
      <w:r w:rsidR="00DA0430" w:rsidRPr="005F3D7F">
        <w:rPr>
          <w:snapToGrid w:val="0"/>
        </w:rPr>
        <w:t xml:space="preserve">   </w:t>
      </w:r>
      <w:r w:rsidR="005F3D7F">
        <w:rPr>
          <w:snapToGrid w:val="0"/>
        </w:rPr>
        <w:t xml:space="preserve">  </w:t>
      </w:r>
      <w:r w:rsidRPr="005F3D7F">
        <w:rPr>
          <w:snapToGrid w:val="0"/>
        </w:rPr>
        <w:t xml:space="preserve"> «_____» _____________  201</w:t>
      </w:r>
      <w:r w:rsidR="00BE0F34" w:rsidRPr="005F3D7F">
        <w:rPr>
          <w:snapToGrid w:val="0"/>
        </w:rPr>
        <w:t>4</w:t>
      </w:r>
      <w:r w:rsidRPr="005F3D7F">
        <w:rPr>
          <w:snapToGrid w:val="0"/>
        </w:rPr>
        <w:t>г.</w:t>
      </w:r>
    </w:p>
    <w:p w:rsidR="005F3D7F" w:rsidRPr="005F3D7F" w:rsidRDefault="00A9781A" w:rsidP="005F3D7F">
      <w:r w:rsidRPr="005F3D7F">
        <w:rPr>
          <w:b/>
          <w:snapToGrid w:val="0"/>
        </w:rPr>
        <w:t xml:space="preserve">           </w:t>
      </w:r>
      <w:r w:rsidR="005F3D7F" w:rsidRPr="005F3D7F">
        <w:t xml:space="preserve">ЛОКП «Ленобллесхоз», именуемое в дальнейшем “Заказчик”, в лице и.о. директора Демина А.М., действующего на основании Устава, с одной стороны, и </w:t>
      </w:r>
      <w:r w:rsidR="005F3D7F">
        <w:t>__________________________</w:t>
      </w:r>
      <w:r w:rsidR="005F3D7F" w:rsidRPr="005F3D7F">
        <w:t>, именуемое в дальнейшем «П</w:t>
      </w:r>
      <w:r w:rsidR="00E12CC7">
        <w:t>одрядчик</w:t>
      </w:r>
      <w:r w:rsidR="005F3D7F" w:rsidRPr="005F3D7F">
        <w:t xml:space="preserve">», в лице </w:t>
      </w:r>
      <w:r w:rsidR="005F3D7F">
        <w:t>_________________________________</w:t>
      </w:r>
      <w:r w:rsidR="005F3D7F" w:rsidRPr="005F3D7F">
        <w:t xml:space="preserve">, действующего на основании </w:t>
      </w:r>
      <w:r w:rsidR="005F3D7F">
        <w:t>________________________</w:t>
      </w:r>
      <w:r w:rsidR="005F3D7F" w:rsidRPr="005F3D7F">
        <w:t>, с другой стороны, совместно именуемые «Стороны», заключили настоящий договор  (далее по тексту «Договор») о нижеследующем:</w:t>
      </w:r>
    </w:p>
    <w:p w:rsidR="00A9781A" w:rsidRPr="005F3D7F" w:rsidRDefault="00A9781A" w:rsidP="005F3D7F">
      <w:pPr>
        <w:numPr>
          <w:ilvl w:val="0"/>
          <w:numId w:val="18"/>
        </w:numPr>
        <w:ind w:right="-360"/>
        <w:jc w:val="left"/>
        <w:rPr>
          <w:snapToGrid w:val="0"/>
        </w:rPr>
      </w:pPr>
      <w:r w:rsidRPr="005F3D7F">
        <w:rPr>
          <w:b/>
          <w:snapToGrid w:val="0"/>
        </w:rPr>
        <w:t>ПРЕДМЕТ ДОГОВОРА</w:t>
      </w:r>
    </w:p>
    <w:p w:rsidR="008D3E5E" w:rsidRPr="005F3D7F" w:rsidRDefault="00A9781A" w:rsidP="005F3D7F">
      <w:pPr>
        <w:widowControl w:val="0"/>
        <w:autoSpaceDE w:val="0"/>
        <w:autoSpaceDN w:val="0"/>
        <w:adjustRightInd w:val="0"/>
        <w:spacing w:before="40" w:after="40" w:line="240" w:lineRule="auto"/>
        <w:rPr>
          <w:snapToGrid w:val="0"/>
        </w:rPr>
      </w:pPr>
      <w:r w:rsidRPr="005F3D7F">
        <w:t xml:space="preserve">   </w:t>
      </w:r>
      <w:r w:rsidR="005F3D7F">
        <w:t xml:space="preserve">1.1. </w:t>
      </w:r>
      <w:r w:rsidRPr="005F3D7F">
        <w:t xml:space="preserve">В порядке и в сроки, установленные настоящим Договором, </w:t>
      </w:r>
      <w:r w:rsidR="00E12CC7">
        <w:t>Подрядчик</w:t>
      </w:r>
      <w:r w:rsidRPr="005F3D7F">
        <w:t xml:space="preserve"> обязуется </w:t>
      </w:r>
      <w:r w:rsidR="00E12CC7">
        <w:t>выполнить работы</w:t>
      </w:r>
      <w:r w:rsidR="00365DAB">
        <w:t xml:space="preserve"> </w:t>
      </w:r>
      <w:r w:rsidR="000D1C59" w:rsidRPr="005F3D7F">
        <w:t xml:space="preserve">по </w:t>
      </w:r>
      <w:r w:rsidR="00E12CC7">
        <w:rPr>
          <w:b/>
          <w:snapToGrid w:val="0"/>
        </w:rPr>
        <w:t>Натурному обследованию и составлению сметной документации по расширению</w:t>
      </w:r>
      <w:r w:rsidR="005F3D7F">
        <w:rPr>
          <w:b/>
          <w:snapToGrid w:val="0"/>
        </w:rPr>
        <w:t xml:space="preserve"> просек ВЛ 6-10 кВ К</w:t>
      </w:r>
      <w:r w:rsidR="00061D5A">
        <w:rPr>
          <w:b/>
          <w:snapToGrid w:val="0"/>
        </w:rPr>
        <w:t>н</w:t>
      </w:r>
      <w:r w:rsidR="005F3D7F">
        <w:rPr>
          <w:b/>
          <w:snapToGrid w:val="0"/>
        </w:rPr>
        <w:t>ЭС (675,12 га)</w:t>
      </w:r>
      <w:r w:rsidR="00653182" w:rsidRPr="005F3D7F">
        <w:t xml:space="preserve">, </w:t>
      </w:r>
      <w:r w:rsidRPr="005F3D7F">
        <w:t xml:space="preserve">согласно Техническому Заданию (Приложение №1), являющемуся неотъемлемой частью </w:t>
      </w:r>
      <w:r w:rsidR="00365DAB">
        <w:t>настоящего договора, на общей площади 675,12 га.</w:t>
      </w:r>
    </w:p>
    <w:p w:rsidR="00A9781A" w:rsidRPr="005F3D7F" w:rsidRDefault="005441CD" w:rsidP="00F40D54">
      <w:pPr>
        <w:ind w:right="-360"/>
      </w:pPr>
      <w:r>
        <w:t xml:space="preserve">Заказчик обязуется </w:t>
      </w:r>
      <w:r w:rsidR="00A9781A" w:rsidRPr="005F3D7F">
        <w:t>принять результат работ и оплатить его Исполнителю.</w:t>
      </w:r>
    </w:p>
    <w:p w:rsidR="00A9781A" w:rsidRPr="005F3D7F" w:rsidRDefault="00A9781A" w:rsidP="00F40D54">
      <w:pPr>
        <w:ind w:right="-365" w:firstLine="360"/>
      </w:pPr>
      <w:r w:rsidRPr="005F3D7F">
        <w:rPr>
          <w:b/>
        </w:rPr>
        <w:t>2.  ОБЯЗАННОСТИ СТОРОН</w:t>
      </w:r>
    </w:p>
    <w:p w:rsidR="00A9781A" w:rsidRPr="005F3D7F" w:rsidRDefault="00A9781A" w:rsidP="00365DAB">
      <w:pPr>
        <w:pStyle w:val="afc"/>
      </w:pPr>
      <w:r w:rsidRPr="005F3D7F">
        <w:t>2.1.   «Заказчик» обязан: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2.1.</w:t>
      </w:r>
      <w:r w:rsidR="00CB615C" w:rsidRPr="005F3D7F">
        <w:rPr>
          <w:snapToGrid w:val="0"/>
        </w:rPr>
        <w:t>1.  Провести оплату согласно п.4</w:t>
      </w:r>
      <w:r w:rsidRPr="005F3D7F">
        <w:rPr>
          <w:snapToGrid w:val="0"/>
        </w:rPr>
        <w:t xml:space="preserve"> настоящего договора.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 xml:space="preserve">2.1.2.  Предоставить всю необходимую информацию </w:t>
      </w:r>
      <w:r w:rsidR="00E12CC7">
        <w:rPr>
          <w:snapToGrid w:val="0"/>
        </w:rPr>
        <w:t>для производства работ</w:t>
      </w:r>
      <w:r w:rsidRPr="005F3D7F">
        <w:rPr>
          <w:snapToGrid w:val="0"/>
        </w:rPr>
        <w:t>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2.2.  «</w:t>
      </w:r>
      <w:r w:rsidR="00E12CC7">
        <w:rPr>
          <w:snapToGrid w:val="0"/>
        </w:rPr>
        <w:t>Подрядчик</w:t>
      </w:r>
      <w:r w:rsidRPr="005F3D7F">
        <w:rPr>
          <w:snapToGrid w:val="0"/>
        </w:rPr>
        <w:t>» обязан: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snapToGrid w:val="0"/>
        </w:rPr>
        <w:t>2.2.1.  Изготовить проектную</w:t>
      </w:r>
      <w:r w:rsidR="00365DAB">
        <w:rPr>
          <w:snapToGrid w:val="0"/>
        </w:rPr>
        <w:t xml:space="preserve"> и сметную </w:t>
      </w:r>
      <w:r w:rsidRPr="005F3D7F">
        <w:rPr>
          <w:snapToGrid w:val="0"/>
        </w:rPr>
        <w:t>документацию в необходимом объеме в положенный срок согласно п.1 и п.</w:t>
      </w:r>
      <w:r w:rsidR="00A86AC5">
        <w:rPr>
          <w:snapToGrid w:val="0"/>
        </w:rPr>
        <w:t>6</w:t>
      </w:r>
      <w:r w:rsidRPr="005F3D7F">
        <w:rPr>
          <w:snapToGrid w:val="0"/>
        </w:rPr>
        <w:t xml:space="preserve"> настоящего договора.</w:t>
      </w: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b/>
          <w:snapToGrid w:val="0"/>
        </w:rPr>
        <w:t>3.  ПОРЯДОК СДАЧИ И ПРИЕМКИ РАБОТ</w:t>
      </w:r>
    </w:p>
    <w:p w:rsidR="00A9781A" w:rsidRPr="005F3D7F" w:rsidRDefault="00A9781A" w:rsidP="00365DAB">
      <w:pPr>
        <w:pStyle w:val="afc"/>
      </w:pPr>
      <w:r w:rsidRPr="005F3D7F">
        <w:t>3.1. Приемка работ осуществляется «Заказчиком» в присутствии «</w:t>
      </w:r>
      <w:r w:rsidR="00E12CC7">
        <w:t>Подрядчика</w:t>
      </w:r>
      <w:r w:rsidRPr="005F3D7F">
        <w:t>» с составлением акта выполненных работ.</w:t>
      </w:r>
    </w:p>
    <w:p w:rsidR="00A9781A" w:rsidRPr="005F3D7F" w:rsidRDefault="00A9781A" w:rsidP="00365DAB">
      <w:pPr>
        <w:pStyle w:val="afc"/>
      </w:pPr>
      <w:r w:rsidRPr="005F3D7F">
        <w:t>3.2.  При завершении работ «По</w:t>
      </w:r>
      <w:r w:rsidR="00E12CC7">
        <w:t>дрядчик</w:t>
      </w:r>
      <w:r w:rsidRPr="005F3D7F">
        <w:t>» представляет «Заказчику» акт, а «Заказчик» в течение 5 (пяти) рабочих дней с даты получения акта обязан подписать его или ответить мотивированным отказом.</w:t>
      </w:r>
    </w:p>
    <w:p w:rsidR="00A9781A" w:rsidRPr="005F3D7F" w:rsidRDefault="00A9781A" w:rsidP="00365DAB">
      <w:pPr>
        <w:pStyle w:val="afc"/>
      </w:pPr>
      <w:r w:rsidRPr="005F3D7F">
        <w:t xml:space="preserve">     3.3. В случае если «Заказчик» в указанный срок не возвращает «</w:t>
      </w:r>
      <w:r w:rsidR="00E12CC7">
        <w:t>Подрядчику</w:t>
      </w:r>
      <w:r w:rsidRPr="005F3D7F">
        <w:t>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5F3D7F" w:rsidRDefault="00A9781A" w:rsidP="00365DAB">
      <w:pPr>
        <w:pStyle w:val="afc"/>
        <w:rPr>
          <w:snapToGrid w:val="0"/>
        </w:rPr>
      </w:pPr>
    </w:p>
    <w:p w:rsidR="00A9781A" w:rsidRPr="005F3D7F" w:rsidRDefault="00A9781A" w:rsidP="00365DAB">
      <w:pPr>
        <w:pStyle w:val="afc"/>
        <w:rPr>
          <w:snapToGrid w:val="0"/>
        </w:rPr>
      </w:pPr>
      <w:r w:rsidRPr="005F3D7F">
        <w:rPr>
          <w:b/>
          <w:snapToGrid w:val="0"/>
        </w:rPr>
        <w:t>4.  СТОИМОСТЬ РАБОТ И ПОРЯДОК ВЗАИМНЫХ РАСЧЕТОВ</w:t>
      </w:r>
    </w:p>
    <w:p w:rsidR="00A9781A" w:rsidRPr="005F3D7F" w:rsidRDefault="00A9781A" w:rsidP="00365DAB">
      <w:pPr>
        <w:pStyle w:val="afc"/>
      </w:pPr>
      <w:r w:rsidRPr="005F3D7F">
        <w:t xml:space="preserve">4.1.  Стоимость выполнения работ по настоящему Договору будет рассчитана исходя из стоимости __________ руб.  ____коп. за один </w:t>
      </w:r>
      <w:r w:rsidR="006C0EE1" w:rsidRPr="005F3D7F">
        <w:t>га</w:t>
      </w:r>
      <w:r w:rsidR="00DA0430" w:rsidRPr="005F3D7F">
        <w:t>, в том числе НДС – 18% и составляет _____________руб___коп (сумма прописью), в том числе НДС 18% _______________руб___коп.</w:t>
      </w:r>
    </w:p>
    <w:p w:rsidR="00A9781A" w:rsidRPr="005F3D7F" w:rsidRDefault="00A9781A" w:rsidP="00365DAB">
      <w:pPr>
        <w:pStyle w:val="afc"/>
      </w:pPr>
      <w:r w:rsidRPr="005F3D7F">
        <w:t>4.2. «Заказчик» в течение 10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</w:t>
      </w:r>
      <w:r w:rsidR="00E12CC7">
        <w:t>Подрядчик</w:t>
      </w:r>
      <w:r w:rsidRPr="005F3D7F">
        <w:t>» предоставляет «Заказчику».</w:t>
      </w:r>
    </w:p>
    <w:p w:rsidR="00A9781A" w:rsidRPr="005F3D7F" w:rsidRDefault="00A9781A" w:rsidP="00365DAB">
      <w:pPr>
        <w:pStyle w:val="afc"/>
      </w:pPr>
      <w:r w:rsidRPr="005F3D7F"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5F3D7F" w:rsidRDefault="00A9781A" w:rsidP="00365DAB">
      <w:pPr>
        <w:pStyle w:val="afc"/>
      </w:pPr>
      <w:r w:rsidRPr="005F3D7F">
        <w:lastRenderedPageBreak/>
        <w:t xml:space="preserve">      4.4. Датой оплаты считается дата зачисления денежн</w:t>
      </w:r>
      <w:r w:rsidR="007578FB">
        <w:t>ых средств на расчетный счет «Подрядчика</w:t>
      </w:r>
      <w:r w:rsidRPr="005F3D7F">
        <w:t xml:space="preserve">». 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b/>
          <w:snapToGrid w:val="0"/>
        </w:rPr>
        <w:t>5</w:t>
      </w:r>
      <w:r w:rsidR="00A9781A" w:rsidRPr="005F3D7F">
        <w:rPr>
          <w:b/>
          <w:snapToGrid w:val="0"/>
        </w:rPr>
        <w:t>.  ОТВЕТСТВЕННОСТЬ СТОРОН</w:t>
      </w:r>
    </w:p>
    <w:p w:rsidR="00A9781A" w:rsidRPr="005F3D7F" w:rsidRDefault="005441CD" w:rsidP="00365DAB">
      <w:pPr>
        <w:pStyle w:val="afc"/>
      </w:pPr>
      <w:r>
        <w:t>5.1.</w:t>
      </w:r>
      <w:r w:rsidR="00A9781A" w:rsidRPr="005F3D7F"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5F3D7F" w:rsidRDefault="005441CD" w:rsidP="00365DAB">
      <w:pPr>
        <w:pStyle w:val="afc"/>
      </w:pPr>
      <w:r>
        <w:rPr>
          <w:b/>
        </w:rPr>
        <w:t>6</w:t>
      </w:r>
      <w:r w:rsidR="00A9781A" w:rsidRPr="005F3D7F">
        <w:rPr>
          <w:b/>
        </w:rPr>
        <w:t>.  СРОК ДЕЙСТВИЯ ДОГОВОРА</w:t>
      </w:r>
    </w:p>
    <w:p w:rsidR="00A9781A" w:rsidRPr="005F3D7F" w:rsidRDefault="005441CD" w:rsidP="00365DAB">
      <w:pPr>
        <w:pStyle w:val="afc"/>
      </w:pPr>
      <w:r>
        <w:t>6</w:t>
      </w:r>
      <w:r w:rsidR="00A9781A" w:rsidRPr="005F3D7F">
        <w:t>.1. Договор вступает в силу с момента его подписания об</w:t>
      </w:r>
      <w:r>
        <w:t>еими Сторонами и действует до 31</w:t>
      </w:r>
      <w:r w:rsidR="00A9781A" w:rsidRPr="005F3D7F">
        <w:t>.1</w:t>
      </w:r>
      <w:r w:rsidR="00E5352E" w:rsidRPr="005F3D7F">
        <w:t>2</w:t>
      </w:r>
      <w:r w:rsidR="00A9781A" w:rsidRPr="005F3D7F">
        <w:t>.201</w:t>
      </w:r>
      <w:r w:rsidR="00DA0430" w:rsidRPr="005F3D7F">
        <w:t>4</w:t>
      </w:r>
      <w:r w:rsidR="00A9781A" w:rsidRPr="005F3D7F">
        <w:t>г., а в части обязательств – до выполнения «Заказчиком» и «П</w:t>
      </w:r>
      <w:r w:rsidR="00E12CC7">
        <w:t>одрядчиком</w:t>
      </w:r>
      <w:r w:rsidR="00A9781A" w:rsidRPr="005F3D7F">
        <w:t>» обязательств по договору в полном объёме.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snapToGrid w:val="0"/>
        </w:rPr>
        <w:t>6</w:t>
      </w:r>
      <w:r w:rsidR="00A9781A" w:rsidRPr="005F3D7F">
        <w:rPr>
          <w:snapToGrid w:val="0"/>
        </w:rPr>
        <w:t>.2. Срок действия настоящего Договора может быть продлен или изменен по взаимному согласованию Сторон.</w:t>
      </w:r>
    </w:p>
    <w:p w:rsidR="00A9781A" w:rsidRPr="005F3D7F" w:rsidRDefault="005441CD" w:rsidP="00365DAB">
      <w:pPr>
        <w:pStyle w:val="afc"/>
        <w:rPr>
          <w:snapToGrid w:val="0"/>
        </w:rPr>
      </w:pPr>
      <w:r>
        <w:rPr>
          <w:b/>
          <w:snapToGrid w:val="0"/>
        </w:rPr>
        <w:t>7</w:t>
      </w:r>
      <w:r w:rsidR="00A9781A" w:rsidRPr="005F3D7F">
        <w:rPr>
          <w:b/>
          <w:snapToGrid w:val="0"/>
        </w:rPr>
        <w:t>.  ДОПОЛНИТЕЛЬНЫЕ УСЛОВИЯ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по месту нахождения истца.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Pr="005F3D7F" w:rsidRDefault="005441CD" w:rsidP="00365DAB">
      <w:pPr>
        <w:pStyle w:val="afc"/>
      </w:pPr>
      <w:r>
        <w:t>7</w:t>
      </w:r>
      <w:r w:rsidR="00A9781A" w:rsidRPr="005F3D7F">
        <w:t>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  <w:rPr>
          <w:b/>
        </w:rPr>
      </w:pPr>
      <w:r w:rsidRPr="005F3D7F">
        <w:rPr>
          <w:b/>
        </w:rPr>
        <w:t>9.  РЕКВИЗИТЫ СТОРОН</w:t>
      </w:r>
    </w:p>
    <w:p w:rsidR="00A9781A" w:rsidRPr="005F3D7F" w:rsidRDefault="00A9781A" w:rsidP="00365DAB">
      <w:pPr>
        <w:pStyle w:val="afc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84"/>
        <w:gridCol w:w="221"/>
      </w:tblGrid>
      <w:tr w:rsidR="00A9781A" w:rsidRPr="005F3D7F" w:rsidTr="00A15C96">
        <w:trPr>
          <w:trHeight w:val="4906"/>
        </w:trPr>
        <w:tc>
          <w:tcPr>
            <w:tcW w:w="4709" w:type="dxa"/>
          </w:tcPr>
          <w:p w:rsidR="00A9781A" w:rsidRDefault="00A9781A" w:rsidP="00365DAB">
            <w:pPr>
              <w:pStyle w:val="afc"/>
            </w:pPr>
          </w:p>
          <w:tbl>
            <w:tblPr>
              <w:tblW w:w="9766" w:type="dxa"/>
              <w:tblLook w:val="0000" w:firstRow="0" w:lastRow="0" w:firstColumn="0" w:lastColumn="0" w:noHBand="0" w:noVBand="0"/>
            </w:tblPr>
            <w:tblGrid>
              <w:gridCol w:w="4993"/>
              <w:gridCol w:w="4773"/>
            </w:tblGrid>
            <w:tr w:rsidR="00254A28" w:rsidRPr="00653333" w:rsidTr="00E12CC7">
              <w:trPr>
                <w:trHeight w:val="3579"/>
              </w:trPr>
              <w:tc>
                <w:tcPr>
                  <w:tcW w:w="4993" w:type="dxa"/>
                  <w:shd w:val="clear" w:color="auto" w:fill="auto"/>
                </w:tcPr>
                <w:p w:rsidR="00254A28" w:rsidRPr="00254A28" w:rsidRDefault="00A86AC5" w:rsidP="00254A28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Заказчик: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ЛОКП «Ленобллесхоз»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ИНН 470302469, КПП 470301001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Адрес: 188640, Ленинградская область,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г. Всеволожск, Колтушское шоссе, д.138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р/сч 40602810539040000010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Банк получателя: ф-л ОПЕРУ-5 ОАО банк ВТБ в г.СПб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Кр/сч 30101810200000000704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БИК 044030704</w:t>
                  </w:r>
                </w:p>
              </w:tc>
              <w:tc>
                <w:tcPr>
                  <w:tcW w:w="4773" w:type="dxa"/>
                  <w:shd w:val="clear" w:color="auto" w:fill="auto"/>
                </w:tcPr>
                <w:p w:rsidR="00254A28" w:rsidRPr="00254A28" w:rsidRDefault="00A86AC5" w:rsidP="00254A28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П</w:t>
                  </w:r>
                  <w:r w:rsidR="00E12CC7">
                    <w:rPr>
                      <w:rFonts w:cs="Calibri"/>
                    </w:rPr>
                    <w:t>одрядчик</w:t>
                  </w:r>
                  <w:r>
                    <w:rPr>
                      <w:rFonts w:cs="Calibri"/>
                    </w:rPr>
                    <w:t>:</w:t>
                  </w:r>
                </w:p>
                <w:p w:rsidR="00254A28" w:rsidRPr="00254A28" w:rsidRDefault="00254A28" w:rsidP="00254A28">
                  <w:pPr>
                    <w:spacing w:after="0"/>
                    <w:rPr>
                      <w:rFonts w:cs="Calibri"/>
                    </w:rPr>
                  </w:pPr>
                </w:p>
              </w:tc>
            </w:tr>
          </w:tbl>
          <w:p w:rsidR="00254A28" w:rsidRPr="00254A28" w:rsidRDefault="00254A28" w:rsidP="00254A28">
            <w:pPr>
              <w:rPr>
                <w:rFonts w:cs="Calibri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3894"/>
              <w:gridCol w:w="984"/>
              <w:gridCol w:w="3582"/>
            </w:tblGrid>
            <w:tr w:rsidR="00254A28" w:rsidRPr="00653333" w:rsidTr="00E12CC7">
              <w:tc>
                <w:tcPr>
                  <w:tcW w:w="4361" w:type="dxa"/>
                  <w:shd w:val="clear" w:color="auto" w:fill="auto"/>
                </w:tcPr>
                <w:p w:rsidR="00254A28" w:rsidRPr="00254A28" w:rsidRDefault="00254A28" w:rsidP="00254A28">
                  <w:pPr>
                    <w:jc w:val="center"/>
                    <w:rPr>
                      <w:rFonts w:cs="Calibri"/>
                      <w:b/>
                    </w:rPr>
                  </w:pPr>
                  <w:r w:rsidRPr="00254A28">
                    <w:rPr>
                      <w:rFonts w:cs="Calibri"/>
                      <w:b/>
                    </w:rPr>
                    <w:t>ЗАКАЗЧИК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54A28" w:rsidRPr="00254A28" w:rsidRDefault="00254A28" w:rsidP="00254A28">
                  <w:pPr>
                    <w:jc w:val="center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254A28" w:rsidRPr="00254A28" w:rsidRDefault="00254A28" w:rsidP="00E12CC7">
                  <w:pPr>
                    <w:jc w:val="center"/>
                    <w:rPr>
                      <w:rFonts w:cs="Calibri"/>
                      <w:b/>
                    </w:rPr>
                  </w:pPr>
                  <w:r w:rsidRPr="00254A28">
                    <w:rPr>
                      <w:rFonts w:cs="Calibri"/>
                      <w:b/>
                    </w:rPr>
                    <w:t>П</w:t>
                  </w:r>
                  <w:r w:rsidR="00E12CC7">
                    <w:rPr>
                      <w:rFonts w:cs="Calibri"/>
                      <w:b/>
                    </w:rPr>
                    <w:t>ОДРЯДЧИК</w:t>
                  </w:r>
                </w:p>
              </w:tc>
            </w:tr>
            <w:tr w:rsidR="00254A28" w:rsidRPr="00653333" w:rsidTr="00E12CC7">
              <w:tc>
                <w:tcPr>
                  <w:tcW w:w="4361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________________(Демин А.М.)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4169" w:type="dxa"/>
                  <w:shd w:val="clear" w:color="auto" w:fill="auto"/>
                </w:tcPr>
                <w:p w:rsidR="00254A28" w:rsidRPr="00254A28" w:rsidRDefault="00254A28" w:rsidP="00254A28">
                  <w:pPr>
                    <w:rPr>
                      <w:rFonts w:cs="Calibri"/>
                    </w:rPr>
                  </w:pPr>
                  <w:r w:rsidRPr="00254A28">
                    <w:rPr>
                      <w:rFonts w:cs="Calibri"/>
                    </w:rPr>
                    <w:t>________________(</w:t>
                  </w:r>
                  <w:r>
                    <w:rPr>
                      <w:rFonts w:cs="Calibri"/>
                    </w:rPr>
                    <w:t xml:space="preserve">                          </w:t>
                  </w:r>
                  <w:r w:rsidRPr="00254A28">
                    <w:rPr>
                      <w:rFonts w:cs="Calibri"/>
                    </w:rPr>
                    <w:t xml:space="preserve">) </w:t>
                  </w:r>
                </w:p>
              </w:tc>
            </w:tr>
          </w:tbl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Default="00254A28" w:rsidP="00365DAB">
            <w:pPr>
              <w:pStyle w:val="afc"/>
            </w:pPr>
          </w:p>
          <w:p w:rsidR="00254A28" w:rsidRPr="005F3D7F" w:rsidRDefault="00254A28" w:rsidP="00365DAB">
            <w:pPr>
              <w:pStyle w:val="afc"/>
            </w:pPr>
          </w:p>
        </w:tc>
        <w:tc>
          <w:tcPr>
            <w:tcW w:w="4606" w:type="dxa"/>
          </w:tcPr>
          <w:p w:rsidR="00A9781A" w:rsidRPr="005F3D7F" w:rsidRDefault="00A9781A" w:rsidP="00365DAB">
            <w:pPr>
              <w:pStyle w:val="afc"/>
            </w:pPr>
          </w:p>
        </w:tc>
      </w:tr>
    </w:tbl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</w:pPr>
    </w:p>
    <w:p w:rsidR="00A9781A" w:rsidRPr="005F3D7F" w:rsidRDefault="00A9781A" w:rsidP="00365DAB">
      <w:pPr>
        <w:pStyle w:val="afc"/>
      </w:pPr>
    </w:p>
    <w:p w:rsidR="00A9781A" w:rsidRPr="005F3D7F" w:rsidRDefault="00A9781A" w:rsidP="00F40D54"/>
    <w:p w:rsidR="0091410E" w:rsidRDefault="0091410E" w:rsidP="00F40D54">
      <w:pPr>
        <w:rPr>
          <w:rFonts w:ascii="Calibri" w:hAnsi="Calibri" w:cs="Calibri"/>
        </w:rPr>
      </w:pPr>
    </w:p>
    <w:p w:rsidR="00A9781A" w:rsidRPr="00A86AC5" w:rsidRDefault="00A9781A" w:rsidP="00A86AC5">
      <w:pPr>
        <w:pStyle w:val="afc"/>
        <w:jc w:val="right"/>
      </w:pPr>
      <w:r w:rsidRPr="00A86AC5">
        <w:lastRenderedPageBreak/>
        <w:t>Приложение №1</w:t>
      </w:r>
    </w:p>
    <w:p w:rsidR="00A9781A" w:rsidRPr="00A86AC5" w:rsidRDefault="00A9781A" w:rsidP="00A86AC5">
      <w:pPr>
        <w:pStyle w:val="afc"/>
        <w:jc w:val="right"/>
      </w:pPr>
      <w:r w:rsidRPr="00A86AC5">
        <w:t>К договору №________</w:t>
      </w:r>
    </w:p>
    <w:p w:rsidR="00A9781A" w:rsidRDefault="00022779" w:rsidP="00A86AC5">
      <w:pPr>
        <w:pStyle w:val="afc"/>
        <w:jc w:val="right"/>
        <w:rPr>
          <w:rFonts w:ascii="Calibri" w:hAnsi="Calibri" w:cs="Calibri"/>
        </w:rPr>
      </w:pPr>
      <w:r w:rsidRPr="00A86AC5">
        <w:t>от «_____</w:t>
      </w:r>
      <w:r w:rsidR="00A86AC5">
        <w:t xml:space="preserve">» </w:t>
      </w:r>
      <w:r w:rsidRPr="00A86AC5">
        <w:t>_______________2014</w:t>
      </w:r>
      <w:r w:rsidR="00A9781A" w:rsidRPr="00A86AC5">
        <w:t>г</w:t>
      </w:r>
      <w:r w:rsidR="00A9781A">
        <w:rPr>
          <w:rFonts w:ascii="Calibri" w:hAnsi="Calibri" w:cs="Calibri"/>
        </w:rPr>
        <w:t>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0577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505"/>
        <w:gridCol w:w="3685"/>
        <w:gridCol w:w="3260"/>
        <w:gridCol w:w="2127"/>
      </w:tblGrid>
      <w:tr w:rsidR="00E5352E" w:rsidRPr="00C215A8" w:rsidTr="00C215A8">
        <w:trPr>
          <w:gridAfter w:val="1"/>
          <w:wAfter w:w="2127" w:type="dxa"/>
          <w:trHeight w:val="534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12CC7" w:rsidP="00E12CC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расширени</w:t>
            </w:r>
            <w:r>
              <w:rPr>
                <w:snapToGrid w:val="0"/>
                <w:sz w:val="20"/>
                <w:szCs w:val="20"/>
              </w:rPr>
              <w:t>ю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просек ВЛ 6-10 кВ КнЭС (675,12 га)</w:t>
            </w:r>
          </w:p>
        </w:tc>
      </w:tr>
      <w:tr w:rsidR="00E5352E" w:rsidRPr="00C215A8" w:rsidTr="00C215A8">
        <w:trPr>
          <w:gridAfter w:val="1"/>
          <w:wAfter w:w="2127" w:type="dxa"/>
          <w:trHeight w:val="538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A86AC5" w:rsidP="00E5352E">
            <w:pPr>
              <w:rPr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До 31 декабря 2014 года</w:t>
            </w:r>
          </w:p>
        </w:tc>
      </w:tr>
      <w:tr w:rsidR="00E5352E" w:rsidRPr="00C215A8" w:rsidTr="00C215A8">
        <w:trPr>
          <w:gridAfter w:val="1"/>
          <w:wAfter w:w="2127" w:type="dxa"/>
          <w:trHeight w:val="400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C215A8" w:rsidRDefault="00A86AC5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A86AC5" w:rsidRPr="00C215A8" w:rsidTr="00C215A8">
        <w:trPr>
          <w:gridAfter w:val="1"/>
          <w:wAfter w:w="2127" w:type="dxa"/>
          <w:trHeight w:val="549"/>
        </w:trPr>
        <w:tc>
          <w:tcPr>
            <w:tcW w:w="5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C215A8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7578FB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просек ВЛ в части 6-10 кВ филиала ОАО «Ленэнерго» Кингисеппские электрические сети «Кингисеппский РЭС»</w:t>
            </w:r>
          </w:p>
        </w:tc>
      </w:tr>
      <w:tr w:rsidR="00A86AC5" w:rsidRPr="002F5433" w:rsidTr="00C215A8">
        <w:trPr>
          <w:trHeight w:val="83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C215A8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A86AC5" w:rsidRPr="001D7248" w:rsidTr="00C215A8">
        <w:trPr>
          <w:trHeight w:val="610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6AC5" w:rsidRPr="00C215A8" w:rsidRDefault="007578FB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Натурное обследование и составление сметной документации по расширению</w:t>
            </w:r>
            <w:r w:rsidR="00A86AC5" w:rsidRPr="00C215A8">
              <w:rPr>
                <w:snapToGrid w:val="0"/>
                <w:sz w:val="20"/>
                <w:szCs w:val="20"/>
              </w:rPr>
              <w:t xml:space="preserve"> просек ВЛ 6-10 кВ (675,12 га)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Вид и состав проектной документации регламентируются: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 Сметная документация выполняется в сметно-нормативной базе «ТСНБ-2001» в трех уровнях ценах (в базовом уровне цен 2001 г., в текущем уровне цен, в уровне цен 4 кв. 2012 г.)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Сметная документация предоставляется в формате программы «А0», позволяющем вести накопительные ведомости по локальным сметам, либо в другом формате, совместимом с программой «А0».</w:t>
            </w: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1.Натурное обследование ВЛ.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2.Сбор исходных данных. Составление таксационного описания.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3.Обработка данных натурного обследования.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4.Составление сметной документации.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5.Общее оформление проектной документации.</w:t>
            </w:r>
          </w:p>
          <w:p w:rsidR="003B69FB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6.Сметная и проектная документации оформляются в 6 экз. на бумажном носителе, и 1 экз. в электронном виде.</w:t>
            </w:r>
          </w:p>
          <w:p w:rsidR="00A86AC5" w:rsidRPr="00C215A8" w:rsidRDefault="003B69FB" w:rsidP="003B69F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 xml:space="preserve">Общая площадь участков – 675,12 га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215A8" w:rsidRPr="00C215A8" w:rsidRDefault="00C215A8" w:rsidP="00C215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  <w:r w:rsidRPr="00C215A8">
              <w:rPr>
                <w:snapToGrid w:val="0"/>
                <w:sz w:val="20"/>
                <w:szCs w:val="20"/>
              </w:rPr>
              <w:t>Просеки ВЛ в части 6-10 кВ филиала ОАО «Ленэнерго» Кингисеппские Электрические сети «Кингисеппский РЭС».</w:t>
            </w:r>
          </w:p>
          <w:p w:rsidR="00C215A8" w:rsidRPr="00C215A8" w:rsidRDefault="00C215A8" w:rsidP="00C215A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  <w:sz w:val="20"/>
                <w:szCs w:val="20"/>
              </w:rPr>
            </w:pPr>
          </w:p>
          <w:p w:rsidR="00A86AC5" w:rsidRPr="00C215A8" w:rsidRDefault="00A86AC5" w:rsidP="00A86AC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  <w:sz w:val="20"/>
                <w:szCs w:val="20"/>
              </w:rPr>
            </w:pPr>
          </w:p>
        </w:tc>
      </w:tr>
    </w:tbl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</w:t>
      </w:r>
      <w:r w:rsidR="00917092">
        <w:rPr>
          <w:rFonts w:cs="Calibri"/>
        </w:rPr>
        <w:t xml:space="preserve">А.М. Демин </w:t>
      </w:r>
      <w:r>
        <w:rPr>
          <w:rFonts w:cs="Calibri"/>
        </w:rPr>
        <w:t>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BB3B66" w:rsidRPr="001D7248" w:rsidRDefault="00BB3B6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C215A8" w:rsidP="00F40D54">
      <w:pPr>
        <w:rPr>
          <w:rFonts w:cs="Calibri"/>
        </w:rPr>
      </w:pPr>
      <w:r>
        <w:rPr>
          <w:rFonts w:cs="Calibri"/>
        </w:rPr>
        <w:t>Иванова С.Г</w:t>
      </w:r>
      <w:r w:rsidR="0080506C">
        <w:rPr>
          <w:rFonts w:cs="Calibri"/>
        </w:rPr>
        <w:t>.</w:t>
      </w:r>
      <w:bookmarkStart w:id="15" w:name="_GoBack"/>
      <w:bookmarkEnd w:id="15"/>
      <w:r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6B" w:rsidRDefault="000B376B" w:rsidP="0005779D">
      <w:pPr>
        <w:spacing w:after="0" w:line="240" w:lineRule="auto"/>
      </w:pPr>
      <w:r>
        <w:separator/>
      </w:r>
    </w:p>
  </w:endnote>
  <w:endnote w:type="continuationSeparator" w:id="0">
    <w:p w:rsidR="000B376B" w:rsidRDefault="000B376B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C7" w:rsidRDefault="000B376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E12CC7">
      <w:t xml:space="preserve">Страница </w:t>
    </w:r>
    <w:r w:rsidR="00E12CC7">
      <w:rPr>
        <w:b/>
      </w:rPr>
      <w:fldChar w:fldCharType="begin"/>
    </w:r>
    <w:r w:rsidR="00E12CC7">
      <w:rPr>
        <w:b/>
      </w:rPr>
      <w:instrText>PAGE</w:instrText>
    </w:r>
    <w:r w:rsidR="00E12CC7">
      <w:rPr>
        <w:b/>
      </w:rPr>
      <w:fldChar w:fldCharType="separate"/>
    </w:r>
    <w:r w:rsidR="0080506C">
      <w:rPr>
        <w:b/>
        <w:noProof/>
      </w:rPr>
      <w:t>11</w:t>
    </w:r>
    <w:r w:rsidR="00E12CC7">
      <w:rPr>
        <w:b/>
      </w:rPr>
      <w:fldChar w:fldCharType="end"/>
    </w:r>
    <w:r w:rsidR="00E12CC7">
      <w:t xml:space="preserve"> из </w:t>
    </w:r>
    <w:r w:rsidR="00E12CC7">
      <w:rPr>
        <w:b/>
      </w:rPr>
      <w:fldChar w:fldCharType="begin"/>
    </w:r>
    <w:r w:rsidR="00E12CC7">
      <w:rPr>
        <w:b/>
      </w:rPr>
      <w:instrText>NUMPAGES</w:instrText>
    </w:r>
    <w:r w:rsidR="00E12CC7">
      <w:rPr>
        <w:b/>
      </w:rPr>
      <w:fldChar w:fldCharType="separate"/>
    </w:r>
    <w:r w:rsidR="0080506C">
      <w:rPr>
        <w:b/>
        <w:noProof/>
      </w:rPr>
      <w:t>18</w:t>
    </w:r>
    <w:r w:rsidR="00E12CC7">
      <w:rPr>
        <w:b/>
      </w:rPr>
      <w:fldChar w:fldCharType="end"/>
    </w:r>
  </w:p>
  <w:p w:rsidR="00E12CC7" w:rsidRDefault="00E12CC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C7" w:rsidRDefault="000B376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E12CC7">
      <w:t xml:space="preserve">Страница </w:t>
    </w:r>
    <w:r w:rsidR="00E12CC7">
      <w:rPr>
        <w:b/>
      </w:rPr>
      <w:fldChar w:fldCharType="begin"/>
    </w:r>
    <w:r w:rsidR="00E12CC7">
      <w:rPr>
        <w:b/>
      </w:rPr>
      <w:instrText>PAGE</w:instrText>
    </w:r>
    <w:r w:rsidR="00E12CC7">
      <w:rPr>
        <w:b/>
      </w:rPr>
      <w:fldChar w:fldCharType="separate"/>
    </w:r>
    <w:r w:rsidR="0080506C">
      <w:rPr>
        <w:b/>
        <w:noProof/>
      </w:rPr>
      <w:t>14</w:t>
    </w:r>
    <w:r w:rsidR="00E12CC7">
      <w:rPr>
        <w:b/>
      </w:rPr>
      <w:fldChar w:fldCharType="end"/>
    </w:r>
    <w:r w:rsidR="00E12CC7">
      <w:t xml:space="preserve"> из </w:t>
    </w:r>
    <w:r w:rsidR="00E12CC7">
      <w:rPr>
        <w:b/>
      </w:rPr>
      <w:fldChar w:fldCharType="begin"/>
    </w:r>
    <w:r w:rsidR="00E12CC7">
      <w:rPr>
        <w:b/>
      </w:rPr>
      <w:instrText>NUMPAGES</w:instrText>
    </w:r>
    <w:r w:rsidR="00E12CC7">
      <w:rPr>
        <w:b/>
      </w:rPr>
      <w:fldChar w:fldCharType="separate"/>
    </w:r>
    <w:r w:rsidR="0080506C">
      <w:rPr>
        <w:b/>
        <w:noProof/>
      </w:rPr>
      <w:t>18</w:t>
    </w:r>
    <w:r w:rsidR="00E12CC7">
      <w:rPr>
        <w:b/>
      </w:rPr>
      <w:fldChar w:fldCharType="end"/>
    </w:r>
  </w:p>
  <w:p w:rsidR="00E12CC7" w:rsidRDefault="00E12CC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C7" w:rsidRDefault="000B376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E12CC7">
      <w:t xml:space="preserve">Страница </w:t>
    </w:r>
    <w:r w:rsidR="00E12CC7">
      <w:rPr>
        <w:b/>
      </w:rPr>
      <w:fldChar w:fldCharType="begin"/>
    </w:r>
    <w:r w:rsidR="00E12CC7">
      <w:rPr>
        <w:b/>
      </w:rPr>
      <w:instrText>PAGE</w:instrText>
    </w:r>
    <w:r w:rsidR="00E12CC7">
      <w:rPr>
        <w:b/>
      </w:rPr>
      <w:fldChar w:fldCharType="separate"/>
    </w:r>
    <w:r w:rsidR="0080506C">
      <w:rPr>
        <w:b/>
        <w:noProof/>
      </w:rPr>
      <w:t>15</w:t>
    </w:r>
    <w:r w:rsidR="00E12CC7">
      <w:rPr>
        <w:b/>
      </w:rPr>
      <w:fldChar w:fldCharType="end"/>
    </w:r>
    <w:r w:rsidR="00E12CC7">
      <w:t xml:space="preserve"> из </w:t>
    </w:r>
    <w:r w:rsidR="00E12CC7">
      <w:rPr>
        <w:b/>
      </w:rPr>
      <w:fldChar w:fldCharType="begin"/>
    </w:r>
    <w:r w:rsidR="00E12CC7">
      <w:rPr>
        <w:b/>
      </w:rPr>
      <w:instrText>NUMPAGES</w:instrText>
    </w:r>
    <w:r w:rsidR="00E12CC7">
      <w:rPr>
        <w:b/>
      </w:rPr>
      <w:fldChar w:fldCharType="separate"/>
    </w:r>
    <w:r w:rsidR="0080506C">
      <w:rPr>
        <w:b/>
        <w:noProof/>
      </w:rPr>
      <w:t>18</w:t>
    </w:r>
    <w:r w:rsidR="00E12CC7">
      <w:rPr>
        <w:b/>
      </w:rPr>
      <w:fldChar w:fldCharType="end"/>
    </w:r>
  </w:p>
  <w:p w:rsidR="00E12CC7" w:rsidRDefault="00E12CC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6B" w:rsidRDefault="000B376B" w:rsidP="0005779D">
      <w:pPr>
        <w:spacing w:after="0" w:line="240" w:lineRule="auto"/>
      </w:pPr>
      <w:r>
        <w:separator/>
      </w:r>
    </w:p>
  </w:footnote>
  <w:footnote w:type="continuationSeparator" w:id="0">
    <w:p w:rsidR="000B376B" w:rsidRDefault="000B376B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C7" w:rsidRPr="00E833EF" w:rsidRDefault="00E12CC7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F576C"/>
    <w:multiLevelType w:val="hybridMultilevel"/>
    <w:tmpl w:val="F06CE816"/>
    <w:lvl w:ilvl="0" w:tplc="80CED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61D5A"/>
    <w:rsid w:val="000869F4"/>
    <w:rsid w:val="000878B9"/>
    <w:rsid w:val="000A7BA6"/>
    <w:rsid w:val="000B074C"/>
    <w:rsid w:val="000B376B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6A31"/>
    <w:rsid w:val="001D7248"/>
    <w:rsid w:val="001D73A3"/>
    <w:rsid w:val="001F1613"/>
    <w:rsid w:val="002077A1"/>
    <w:rsid w:val="0025049B"/>
    <w:rsid w:val="00251CEF"/>
    <w:rsid w:val="00254A28"/>
    <w:rsid w:val="00255412"/>
    <w:rsid w:val="00260611"/>
    <w:rsid w:val="00266859"/>
    <w:rsid w:val="00274BD5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127A"/>
    <w:rsid w:val="003473B9"/>
    <w:rsid w:val="00354267"/>
    <w:rsid w:val="0035679D"/>
    <w:rsid w:val="00365DAB"/>
    <w:rsid w:val="00375BF1"/>
    <w:rsid w:val="00386223"/>
    <w:rsid w:val="003A00EB"/>
    <w:rsid w:val="003B69F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4D1D"/>
    <w:rsid w:val="004F558A"/>
    <w:rsid w:val="004F70CD"/>
    <w:rsid w:val="0050778A"/>
    <w:rsid w:val="00530F2D"/>
    <w:rsid w:val="00534868"/>
    <w:rsid w:val="00541B47"/>
    <w:rsid w:val="005441CD"/>
    <w:rsid w:val="00551BD4"/>
    <w:rsid w:val="005575D5"/>
    <w:rsid w:val="00561F55"/>
    <w:rsid w:val="005651D8"/>
    <w:rsid w:val="00566099"/>
    <w:rsid w:val="00571DE4"/>
    <w:rsid w:val="005934B7"/>
    <w:rsid w:val="0059773B"/>
    <w:rsid w:val="005A1AE5"/>
    <w:rsid w:val="005C0297"/>
    <w:rsid w:val="005C0EE5"/>
    <w:rsid w:val="005D0D81"/>
    <w:rsid w:val="005F3D7F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667C0"/>
    <w:rsid w:val="006A138B"/>
    <w:rsid w:val="006A6F04"/>
    <w:rsid w:val="006B453F"/>
    <w:rsid w:val="006C0EE1"/>
    <w:rsid w:val="00711960"/>
    <w:rsid w:val="007322E6"/>
    <w:rsid w:val="00735681"/>
    <w:rsid w:val="007578FB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0506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D3E5E"/>
    <w:rsid w:val="008E559D"/>
    <w:rsid w:val="008F20F3"/>
    <w:rsid w:val="0090105A"/>
    <w:rsid w:val="00902EA4"/>
    <w:rsid w:val="009047FC"/>
    <w:rsid w:val="0091410E"/>
    <w:rsid w:val="00917092"/>
    <w:rsid w:val="00920434"/>
    <w:rsid w:val="009246EC"/>
    <w:rsid w:val="009374D3"/>
    <w:rsid w:val="00945911"/>
    <w:rsid w:val="00950E67"/>
    <w:rsid w:val="00951F81"/>
    <w:rsid w:val="00952664"/>
    <w:rsid w:val="0098279B"/>
    <w:rsid w:val="009930B0"/>
    <w:rsid w:val="009A006D"/>
    <w:rsid w:val="009A5800"/>
    <w:rsid w:val="009C40C0"/>
    <w:rsid w:val="009D019D"/>
    <w:rsid w:val="00A11348"/>
    <w:rsid w:val="00A15C96"/>
    <w:rsid w:val="00A46671"/>
    <w:rsid w:val="00A57884"/>
    <w:rsid w:val="00A64AB6"/>
    <w:rsid w:val="00A67CEC"/>
    <w:rsid w:val="00A86386"/>
    <w:rsid w:val="00A86AC5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215A8"/>
    <w:rsid w:val="00C32C31"/>
    <w:rsid w:val="00C36AD3"/>
    <w:rsid w:val="00C37AF3"/>
    <w:rsid w:val="00C52B35"/>
    <w:rsid w:val="00C742DB"/>
    <w:rsid w:val="00C9544D"/>
    <w:rsid w:val="00C96B6F"/>
    <w:rsid w:val="00CB615C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2CC7"/>
    <w:rsid w:val="00E1494E"/>
    <w:rsid w:val="00E234CD"/>
    <w:rsid w:val="00E272CF"/>
    <w:rsid w:val="00E3207D"/>
    <w:rsid w:val="00E3557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1650F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Title"/>
    <w:basedOn w:val="a"/>
    <w:next w:val="a"/>
    <w:link w:val="afb"/>
    <w:qFormat/>
    <w:rsid w:val="00365D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365DA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c">
    <w:name w:val="No Spacing"/>
    <w:uiPriority w:val="1"/>
    <w:qFormat/>
    <w:rsid w:val="00365DA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385E-378D-4727-9DE3-41F3E84F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73</cp:revision>
  <cp:lastPrinted>2014-02-27T08:01:00Z</cp:lastPrinted>
  <dcterms:created xsi:type="dcterms:W3CDTF">2012-08-08T06:28:00Z</dcterms:created>
  <dcterms:modified xsi:type="dcterms:W3CDTF">2014-08-05T08:34:00Z</dcterms:modified>
</cp:coreProperties>
</file>