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 w:rsidR="00AD2F44">
              <w:rPr>
                <w:rFonts w:cs="Calibri"/>
                <w:sz w:val="20"/>
                <w:szCs w:val="20"/>
                <w:lang w:eastAsia="ar-SA"/>
              </w:rPr>
              <w:t>Погорелов П.А./</w:t>
            </w:r>
          </w:p>
          <w:p w:rsidR="00A9781A" w:rsidRPr="00541B47" w:rsidRDefault="00BE0F34" w:rsidP="00AD2F44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AD2F44">
              <w:rPr>
                <w:rFonts w:ascii="Cambria" w:hAnsi="Cambria" w:cs="Calibri"/>
                <w:sz w:val="20"/>
                <w:szCs w:val="20"/>
                <w:lang w:eastAsia="ar-SA"/>
              </w:rPr>
              <w:t>04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AD2F44">
              <w:rPr>
                <w:rFonts w:ascii="Cambria" w:hAnsi="Cambria" w:cs="Calibri"/>
                <w:sz w:val="20"/>
                <w:szCs w:val="20"/>
                <w:lang w:eastAsia="ar-SA"/>
              </w:rPr>
              <w:t>декабря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7385D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73036D">
              <w:rPr>
                <w:rFonts w:ascii="Calibri" w:hAnsi="Calibri" w:cs="Calibri"/>
                <w:b/>
                <w:sz w:val="20"/>
                <w:szCs w:val="20"/>
              </w:rPr>
              <w:t>20</w:t>
            </w:r>
          </w:p>
          <w:p w:rsidR="00A9781A" w:rsidRPr="000F163A" w:rsidRDefault="00A9781A" w:rsidP="00AD2F44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AD2F44">
              <w:rPr>
                <w:rFonts w:ascii="Calibri" w:hAnsi="Calibri" w:cs="Calibri"/>
                <w:b/>
                <w:sz w:val="20"/>
                <w:szCs w:val="20"/>
              </w:rPr>
              <w:t>05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D2F44">
              <w:rPr>
                <w:rFonts w:ascii="Calibri" w:hAnsi="Calibri" w:cs="Calibri"/>
                <w:b/>
                <w:sz w:val="20"/>
                <w:szCs w:val="20"/>
              </w:rPr>
              <w:t>декабря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7949C7" w:rsidP="0073036D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Проведение </w:t>
            </w:r>
            <w:r w:rsidR="0073036D">
              <w:rPr>
                <w:rFonts w:ascii="Calibri" w:hAnsi="Calibri"/>
                <w:b/>
              </w:rPr>
              <w:t>топо-геодезической съемки, камеральные работы, обработка данных (70,3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145D4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D6146B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145D42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D6146B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145D42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73036D" w:rsidP="0077112F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топо-геодезической съемки, камеральные работы, обработка данных (70,3 га)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7949C7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5845A9" w:rsidP="0073036D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73036D">
              <w:rPr>
                <w:rFonts w:ascii="Calibri" w:hAnsi="Calibri" w:cs="Calibri"/>
                <w:color w:val="000000"/>
                <w:sz w:val="20"/>
                <w:szCs w:val="20"/>
              </w:rPr>
              <w:t> 460 500</w:t>
            </w:r>
            <w:r w:rsidR="00794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="0047385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два миллиона </w:t>
            </w:r>
            <w:r w:rsidR="0073036D">
              <w:rPr>
                <w:rFonts w:ascii="Calibri" w:hAnsi="Calibri" w:cs="Calibri"/>
                <w:color w:val="000000"/>
                <w:sz w:val="20"/>
                <w:szCs w:val="20"/>
              </w:rPr>
              <w:t>четыреста шестьдесят тысяч пятьсот</w:t>
            </w:r>
            <w:r w:rsidR="00DC0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73036D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 xml:space="preserve">до 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15.0</w:t>
            </w:r>
            <w:r w:rsidR="0073036D">
              <w:rPr>
                <w:rFonts w:cs="Calibri"/>
                <w:color w:val="000000"/>
                <w:sz w:val="20"/>
                <w:szCs w:val="20"/>
              </w:rPr>
              <w:t>1</w:t>
            </w:r>
            <w:r w:rsidR="005845A9">
              <w:rPr>
                <w:rFonts w:cs="Calibri"/>
                <w:color w:val="000000"/>
                <w:sz w:val="20"/>
                <w:szCs w:val="20"/>
              </w:rPr>
              <w:t>.2015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5845A9" w:rsidP="005845A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>.1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5845A9" w:rsidP="005845A9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17.12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5845A9" w:rsidP="005845A9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47385D"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3). Члены объединений, являющихся коллективными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5845A9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08.12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5845A9" w:rsidP="0047385D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17.12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5845A9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5845A9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18.12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5845A9" w:rsidP="007949C7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18.12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F5583E" w:rsidRDefault="008F4F95" w:rsidP="008F4F95">
      <w:pPr>
        <w:jc w:val="center"/>
        <w:rPr>
          <w:snapToGrid w:val="0"/>
          <w:sz w:val="24"/>
          <w:szCs w:val="24"/>
        </w:rPr>
      </w:pPr>
      <w:r w:rsidRPr="00F5583E">
        <w:rPr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DE3F5C" w:rsidRPr="00F5583E" w:rsidTr="00894D10">
        <w:trPr>
          <w:gridAfter w:val="1"/>
          <w:wAfter w:w="4243" w:type="dxa"/>
          <w:trHeight w:val="903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F5C" w:rsidRPr="00F5583E" w:rsidRDefault="00DE3F5C" w:rsidP="00DE3F5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5583E"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F5C" w:rsidRPr="00F5583E" w:rsidRDefault="00DE3F5C" w:rsidP="00DE3F5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</w:rPr>
            </w:pPr>
            <w:r w:rsidRPr="00F5583E">
              <w:t>Проведение топо-геодезической съёмки, камеральные работы, обработка данных (70,3 га).</w:t>
            </w:r>
          </w:p>
        </w:tc>
      </w:tr>
      <w:tr w:rsidR="00DE3F5C" w:rsidRPr="00F5583E" w:rsidTr="00252BD0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F5C" w:rsidRPr="00F5583E" w:rsidRDefault="00DE3F5C" w:rsidP="00DE3F5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5583E"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F5C" w:rsidRPr="00F5583E" w:rsidRDefault="00DE3F5C" w:rsidP="00DE3F5C">
            <w:r w:rsidRPr="00F5583E">
              <w:t>До 15 января 2015года</w:t>
            </w:r>
          </w:p>
        </w:tc>
      </w:tr>
      <w:tr w:rsidR="00DE3F5C" w:rsidRPr="00F5583E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F5C" w:rsidRPr="00F5583E" w:rsidRDefault="00DE3F5C" w:rsidP="00DE3F5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5583E"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F5C" w:rsidRPr="00F5583E" w:rsidRDefault="00DE3F5C" w:rsidP="00DE3F5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5583E">
              <w:t>Собственные средства Заказчика</w:t>
            </w:r>
          </w:p>
        </w:tc>
      </w:tr>
      <w:tr w:rsidR="00DE3F5C" w:rsidRPr="00F5583E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F5C" w:rsidRPr="00F5583E" w:rsidRDefault="00DE3F5C" w:rsidP="00DE3F5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5583E"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DE3F5C" w:rsidRPr="00F5583E" w:rsidRDefault="00DE3F5C" w:rsidP="00DE3F5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5583E">
              <w:t xml:space="preserve">Проведение </w:t>
            </w:r>
            <w:r w:rsidR="00F5583E" w:rsidRPr="00F5583E">
              <w:t xml:space="preserve">топо-геодезической съёмки, камеральные работы, обработка данных </w:t>
            </w:r>
            <w:r w:rsidR="00F5583E">
              <w:t>(</w:t>
            </w:r>
            <w:r w:rsidRPr="00F5583E">
              <w:t>70,3 га), для разработки проектной документации по восстановлению и благоустройству нарушенных лесных участков.</w:t>
            </w:r>
          </w:p>
        </w:tc>
      </w:tr>
      <w:tr w:rsidR="008070FD" w:rsidRPr="00F5583E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F558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F5583E">
              <w:rPr>
                <w:b/>
              </w:rPr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F558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F5583E">
              <w:rPr>
                <w:b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F558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F5583E">
              <w:rPr>
                <w:b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F558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F5583E">
              <w:rPr>
                <w:b/>
              </w:rPr>
              <w:t>Место выполнения работ</w:t>
            </w:r>
          </w:p>
        </w:tc>
      </w:tr>
      <w:tr w:rsidR="00E04843" w:rsidRPr="00F5583E" w:rsidTr="00894D10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4843" w:rsidRPr="00F5583E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F5583E">
              <w:t>Проведение топо-геодезической съёмки, камеральные работы, обработка данных (70,3 га).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4843" w:rsidRPr="008D500E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8D500E">
              <w:t>Проведение работ регламентируется:</w:t>
            </w:r>
          </w:p>
          <w:p w:rsidR="00E04843" w:rsidRPr="008D500E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Style w:val="FontStyle77"/>
              </w:rPr>
            </w:pPr>
            <w:r w:rsidRPr="008D500E">
              <w:rPr>
                <w:rStyle w:val="FontStyle77"/>
              </w:rPr>
              <w:t xml:space="preserve">приказом Минприроды России и Роскомзема России от 22.12.1995 г. № 525/67 </w:t>
            </w:r>
          </w:p>
          <w:p w:rsidR="00E04843" w:rsidRPr="00F5583E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D500E">
              <w:rPr>
                <w:rStyle w:val="FontStyle77"/>
              </w:rPr>
              <w:t>«О подготовке проектной документации в соответствии с основными положениями о рекультивации земель, снятии, сохранении и рациональном использовании плодородного слоя почвы».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4843" w:rsidRPr="00F6469C" w:rsidRDefault="00E04843" w:rsidP="00E04843">
            <w:pPr>
              <w:spacing w:line="240" w:lineRule="auto"/>
              <w:rPr>
                <w:snapToGrid w:val="0"/>
              </w:rPr>
            </w:pPr>
            <w:r w:rsidRPr="00F6469C">
              <w:rPr>
                <w:snapToGrid w:val="0"/>
              </w:rPr>
              <w:t>1.Определение местоположения лесного участка, привязка на лесные картографические материалы;</w:t>
            </w:r>
          </w:p>
          <w:p w:rsidR="00E04843" w:rsidRPr="00F6469C" w:rsidRDefault="00E04843" w:rsidP="00E04843">
            <w:pPr>
              <w:rPr>
                <w:snapToGrid w:val="0"/>
              </w:rPr>
            </w:pPr>
            <w:r w:rsidRPr="00F6469C">
              <w:rPr>
                <w:snapToGrid w:val="0"/>
              </w:rPr>
              <w:t>2.Составление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E04843" w:rsidRPr="00F6469C" w:rsidRDefault="00E04843" w:rsidP="00E04843">
            <w:pPr>
              <w:spacing w:line="240" w:lineRule="auto"/>
              <w:rPr>
                <w:snapToGrid w:val="0"/>
              </w:rPr>
            </w:pPr>
            <w:r w:rsidRPr="00F6469C">
              <w:rPr>
                <w:snapToGrid w:val="0"/>
              </w:rPr>
              <w:t>3. Проведение топо – геодезической съёмки на лесном участке;</w:t>
            </w:r>
          </w:p>
          <w:p w:rsidR="00E04843" w:rsidRPr="00F6469C" w:rsidRDefault="00E04843" w:rsidP="00E04843">
            <w:pPr>
              <w:spacing w:line="240" w:lineRule="auto"/>
              <w:rPr>
                <w:snapToGrid w:val="0"/>
              </w:rPr>
            </w:pPr>
            <w:r w:rsidRPr="00F6469C">
              <w:rPr>
                <w:snapToGrid w:val="0"/>
              </w:rPr>
              <w:t xml:space="preserve">4. Проведение камеральных работ, обработка </w:t>
            </w:r>
            <w:r w:rsidRPr="00F6469C">
              <w:rPr>
                <w:snapToGrid w:val="0"/>
              </w:rPr>
              <w:lastRenderedPageBreak/>
              <w:t>данных.</w:t>
            </w:r>
          </w:p>
          <w:p w:rsidR="00E04843" w:rsidRPr="00F6469C" w:rsidRDefault="00E04843" w:rsidP="00E04843">
            <w:pPr>
              <w:rPr>
                <w:snapToGrid w:val="0"/>
              </w:rPr>
            </w:pPr>
            <w:r w:rsidRPr="00F6469C">
              <w:rPr>
                <w:snapToGrid w:val="0"/>
              </w:rPr>
              <w:t>Общая площадь лесных участков: 70,3 га.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04843" w:rsidRPr="00E04843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04843">
              <w:rPr>
                <w:snapToGrid w:val="0"/>
              </w:rPr>
              <w:lastRenderedPageBreak/>
              <w:t>Лесные участки расположены на территории:</w:t>
            </w:r>
          </w:p>
          <w:p w:rsidR="00E04843" w:rsidRPr="00E04843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04843">
              <w:rPr>
                <w:snapToGrid w:val="0"/>
              </w:rPr>
              <w:t>-Любанско</w:t>
            </w:r>
            <w:r>
              <w:rPr>
                <w:snapToGrid w:val="0"/>
              </w:rPr>
              <w:t>го лесничества, Саблинского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 xml:space="preserve"> кв. № 86 – 6,5 га;</w:t>
            </w:r>
          </w:p>
          <w:p w:rsidR="00E04843" w:rsidRPr="00E04843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04843">
              <w:rPr>
                <w:snapToGrid w:val="0"/>
              </w:rPr>
              <w:t>- Ломоносовско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>, Володарско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 xml:space="preserve">  кв. №№ 49, 50, 60 - 28,8 га;</w:t>
            </w:r>
          </w:p>
          <w:p w:rsidR="00E04843" w:rsidRPr="00E04843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>
              <w:rPr>
                <w:snapToGrid w:val="0"/>
              </w:rPr>
              <w:t>- Приозерского лесничества</w:t>
            </w:r>
            <w:r w:rsidRPr="00E04843">
              <w:rPr>
                <w:snapToGrid w:val="0"/>
              </w:rPr>
              <w:t>, Меднозаводско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 xml:space="preserve">а </w:t>
            </w:r>
            <w:r w:rsidRPr="00E04843">
              <w:rPr>
                <w:snapToGrid w:val="0"/>
              </w:rPr>
              <w:t>кв. № 82 - 6,5 га;</w:t>
            </w:r>
          </w:p>
          <w:p w:rsidR="00E04843" w:rsidRPr="00E04843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>
              <w:rPr>
                <w:snapToGrid w:val="0"/>
              </w:rPr>
              <w:t>- Кировского лесничество, Всеволожского</w:t>
            </w:r>
            <w:r w:rsidRPr="00E04843">
              <w:rPr>
                <w:snapToGrid w:val="0"/>
              </w:rPr>
              <w:t xml:space="preserve"> </w:t>
            </w:r>
            <w:r w:rsidRPr="00E04843">
              <w:rPr>
                <w:snapToGrid w:val="0"/>
              </w:rPr>
              <w:lastRenderedPageBreak/>
              <w:t>уч.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 xml:space="preserve">  кв. № 74 - 2 га;</w:t>
            </w:r>
          </w:p>
          <w:p w:rsidR="00E04843" w:rsidRPr="00E04843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04843">
              <w:rPr>
                <w:snapToGrid w:val="0"/>
              </w:rPr>
              <w:t>- Ломоносовско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>, Приморско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 xml:space="preserve"> кв. № № 26, 27 - 26,5 га.</w:t>
            </w:r>
          </w:p>
          <w:p w:rsidR="00E04843" w:rsidRPr="004F558A" w:rsidRDefault="00E04843" w:rsidP="00E04843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Fonts w:ascii="Calibri" w:hAnsi="Calibri"/>
                <w:snapToGrid w:val="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1677FE" w:rsidRDefault="00A9781A" w:rsidP="009A006D">
      <w:pPr>
        <w:jc w:val="right"/>
      </w:pPr>
      <w:r w:rsidRPr="001677FE">
        <w:rPr>
          <w:color w:val="000000"/>
          <w:sz w:val="24"/>
          <w:szCs w:val="24"/>
        </w:rPr>
        <w:lastRenderedPageBreak/>
        <w:t>Приложение № 5</w:t>
      </w:r>
    </w:p>
    <w:p w:rsidR="00A9781A" w:rsidRPr="001677FE" w:rsidRDefault="00A9781A" w:rsidP="009A006D">
      <w:pPr>
        <w:jc w:val="center"/>
        <w:rPr>
          <w:b/>
        </w:rPr>
      </w:pPr>
      <w:r w:rsidRPr="001677FE">
        <w:rPr>
          <w:b/>
        </w:rPr>
        <w:t>ПРОЕКТ ДОГОВОРА</w:t>
      </w:r>
    </w:p>
    <w:p w:rsidR="00A9781A" w:rsidRPr="001677FE" w:rsidRDefault="00A9781A" w:rsidP="00EE0BEC">
      <w:pPr>
        <w:jc w:val="center"/>
      </w:pPr>
      <w:r w:rsidRPr="001677FE">
        <w:rPr>
          <w:b/>
        </w:rPr>
        <w:t>на проведение работ (оказание услуг) №</w:t>
      </w:r>
    </w:p>
    <w:p w:rsidR="00A9781A" w:rsidRPr="001677FE" w:rsidRDefault="00A9781A" w:rsidP="00EE0BEC">
      <w:pPr>
        <w:spacing w:line="360" w:lineRule="auto"/>
        <w:rPr>
          <w:b/>
        </w:rPr>
      </w:pPr>
    </w:p>
    <w:p w:rsidR="00A9781A" w:rsidRPr="001677FE" w:rsidRDefault="00A9781A" w:rsidP="00F40D54">
      <w:pPr>
        <w:spacing w:line="360" w:lineRule="auto"/>
        <w:rPr>
          <w:snapToGrid w:val="0"/>
        </w:rPr>
      </w:pPr>
      <w:r w:rsidRPr="001677FE">
        <w:rPr>
          <w:snapToGrid w:val="0"/>
        </w:rPr>
        <w:t>г.</w:t>
      </w:r>
      <w:r w:rsidR="00022779" w:rsidRPr="001677FE">
        <w:rPr>
          <w:snapToGrid w:val="0"/>
        </w:rPr>
        <w:t xml:space="preserve"> </w:t>
      </w:r>
      <w:r w:rsidRPr="001677FE">
        <w:rPr>
          <w:snapToGrid w:val="0"/>
        </w:rPr>
        <w:t xml:space="preserve">Санкт-Петербург                                                 </w:t>
      </w:r>
      <w:r w:rsidR="00022779" w:rsidRPr="001677FE">
        <w:rPr>
          <w:snapToGrid w:val="0"/>
        </w:rPr>
        <w:t xml:space="preserve">                 </w:t>
      </w:r>
      <w:r w:rsidR="00DA0430" w:rsidRPr="001677FE">
        <w:rPr>
          <w:snapToGrid w:val="0"/>
        </w:rPr>
        <w:t xml:space="preserve">             </w:t>
      </w:r>
      <w:r w:rsidRPr="001677FE">
        <w:rPr>
          <w:snapToGrid w:val="0"/>
        </w:rPr>
        <w:t xml:space="preserve">   «_____» _____________  201</w:t>
      </w:r>
      <w:r w:rsidR="00BE0F34" w:rsidRPr="001677FE">
        <w:rPr>
          <w:snapToGrid w:val="0"/>
        </w:rPr>
        <w:t>4</w:t>
      </w:r>
      <w:r w:rsidRPr="001677FE">
        <w:rPr>
          <w:snapToGrid w:val="0"/>
        </w:rPr>
        <w:t>г.</w:t>
      </w:r>
    </w:p>
    <w:p w:rsidR="00894D10" w:rsidRPr="001677FE" w:rsidRDefault="00894D10" w:rsidP="00894D10">
      <w:pPr>
        <w:ind w:right="-360"/>
        <w:rPr>
          <w:snapToGrid w:val="0"/>
        </w:rPr>
      </w:pPr>
      <w:r w:rsidRPr="001677FE">
        <w:rPr>
          <w:b/>
          <w:snapToGrid w:val="0"/>
        </w:rPr>
        <w:t xml:space="preserve">          Проектное Бюро - филиал ЛОКП «Ленобллесхоз»,</w:t>
      </w:r>
      <w:r w:rsidRPr="001677FE">
        <w:rPr>
          <w:snapToGrid w:val="0"/>
        </w:rPr>
        <w:t xml:space="preserve"> именуемое в дальнейшем </w:t>
      </w:r>
      <w:r w:rsidRPr="001677FE">
        <w:rPr>
          <w:b/>
          <w:snapToGrid w:val="0"/>
        </w:rPr>
        <w:t>«Заказчик»,</w:t>
      </w:r>
      <w:r w:rsidRPr="001677FE">
        <w:rPr>
          <w:snapToGrid w:val="0"/>
        </w:rPr>
        <w:t xml:space="preserve"> в лице директора Макаровой Ю.А., действующего на основании доверенности № 961 от 24.11.2014 г., с одной стороны,  и  ____________________, именуемое в дальнейшем </w:t>
      </w:r>
      <w:r w:rsidRPr="001677FE">
        <w:rPr>
          <w:b/>
          <w:snapToGrid w:val="0"/>
        </w:rPr>
        <w:t>«Поставщик»,</w:t>
      </w:r>
      <w:r w:rsidRPr="001677FE">
        <w:rPr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894D10" w:rsidRPr="001677FE" w:rsidRDefault="00894D10" w:rsidP="00894D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jc w:val="center"/>
        <w:rPr>
          <w:snapToGrid w:val="0"/>
        </w:rPr>
      </w:pPr>
      <w:r w:rsidRPr="001677FE">
        <w:rPr>
          <w:b/>
          <w:snapToGrid w:val="0"/>
        </w:rPr>
        <w:t>ПРЕДМЕТ ДОГОВОРА</w:t>
      </w:r>
    </w:p>
    <w:p w:rsidR="00F6469C" w:rsidRPr="001677FE" w:rsidRDefault="00894D10" w:rsidP="00894D10">
      <w:pPr>
        <w:widowControl w:val="0"/>
        <w:autoSpaceDE w:val="0"/>
        <w:autoSpaceDN w:val="0"/>
        <w:adjustRightInd w:val="0"/>
        <w:spacing w:before="40" w:after="40" w:line="240" w:lineRule="auto"/>
        <w:rPr>
          <w:snapToGrid w:val="0"/>
        </w:rPr>
      </w:pPr>
      <w:r w:rsidRPr="001677FE">
        <w:t xml:space="preserve">   В порядке и в сроки, установленные настоящим Договором, Исполнитель обязуется оказать услуги  по </w:t>
      </w:r>
      <w:r w:rsidRPr="001677FE">
        <w:rPr>
          <w:b/>
        </w:rPr>
        <w:t>проведению топо-геодезической съёмки, камеральных работ, обработке данных</w:t>
      </w:r>
      <w:r w:rsidRPr="001677FE">
        <w:rPr>
          <w:b/>
          <w:snapToGrid w:val="0"/>
        </w:rPr>
        <w:t xml:space="preserve"> (70,3 га)</w:t>
      </w:r>
      <w:r w:rsidRPr="001677FE">
        <w:t xml:space="preserve">, согласно Техническому Заданию (Приложение №1), являющемуся неотъемлемой частью настоящего договора, расположенного </w:t>
      </w:r>
      <w:r w:rsidRPr="001677FE">
        <w:rPr>
          <w:snapToGrid w:val="0"/>
        </w:rPr>
        <w:t xml:space="preserve">на территории Любанского лесничества - филиала ЛОГКУ «Ленобллес» Саблинского участкового лесничества кв. № 86; </w:t>
      </w:r>
    </w:p>
    <w:p w:rsidR="00F6469C" w:rsidRPr="001677FE" w:rsidRDefault="00894D10" w:rsidP="00894D10">
      <w:pPr>
        <w:widowControl w:val="0"/>
        <w:autoSpaceDE w:val="0"/>
        <w:autoSpaceDN w:val="0"/>
        <w:adjustRightInd w:val="0"/>
        <w:spacing w:before="40" w:after="40" w:line="240" w:lineRule="auto"/>
        <w:rPr>
          <w:snapToGrid w:val="0"/>
        </w:rPr>
      </w:pPr>
      <w:r w:rsidRPr="001677FE">
        <w:rPr>
          <w:snapToGrid w:val="0"/>
        </w:rPr>
        <w:t>Ломоносовского лесничества - филиала ЛОГКУ «Ленобллес» Володарского участкового лесничества Кв. № 49</w:t>
      </w:r>
      <w:r w:rsidR="00F6469C" w:rsidRPr="001677FE">
        <w:rPr>
          <w:snapToGrid w:val="0"/>
        </w:rPr>
        <w:t>, 50, 60, Приморского участкового лесничества</w:t>
      </w:r>
      <w:r w:rsidRPr="001677FE">
        <w:rPr>
          <w:snapToGrid w:val="0"/>
        </w:rPr>
        <w:t xml:space="preserve"> кв. № 26, 27; Приозерско</w:t>
      </w:r>
      <w:r w:rsidR="00F6469C" w:rsidRPr="001677FE">
        <w:rPr>
          <w:snapToGrid w:val="0"/>
        </w:rPr>
        <w:t>го</w:t>
      </w:r>
      <w:r w:rsidRPr="001677FE">
        <w:rPr>
          <w:snapToGrid w:val="0"/>
        </w:rPr>
        <w:t xml:space="preserve"> лесничеств</w:t>
      </w:r>
      <w:r w:rsidR="00F6469C" w:rsidRPr="001677FE">
        <w:rPr>
          <w:snapToGrid w:val="0"/>
        </w:rPr>
        <w:t>а</w:t>
      </w:r>
      <w:r w:rsidRPr="001677FE">
        <w:rPr>
          <w:snapToGrid w:val="0"/>
        </w:rPr>
        <w:t xml:space="preserve"> – филиал</w:t>
      </w:r>
      <w:r w:rsidR="00F6469C" w:rsidRPr="001677FE">
        <w:rPr>
          <w:snapToGrid w:val="0"/>
        </w:rPr>
        <w:t>а</w:t>
      </w:r>
      <w:r w:rsidRPr="001677FE">
        <w:rPr>
          <w:snapToGrid w:val="0"/>
        </w:rPr>
        <w:t xml:space="preserve"> ЛОГКУ «Ленобллес» Меднозаводск</w:t>
      </w:r>
      <w:r w:rsidR="00F6469C" w:rsidRPr="001677FE">
        <w:rPr>
          <w:snapToGrid w:val="0"/>
        </w:rPr>
        <w:t>ого участкового</w:t>
      </w:r>
      <w:r w:rsidRPr="001677FE">
        <w:rPr>
          <w:snapToGrid w:val="0"/>
        </w:rPr>
        <w:t xml:space="preserve"> лесничеств</w:t>
      </w:r>
      <w:r w:rsidR="00F6469C" w:rsidRPr="001677FE">
        <w:rPr>
          <w:snapToGrid w:val="0"/>
        </w:rPr>
        <w:t>а</w:t>
      </w:r>
      <w:r w:rsidRPr="001677FE">
        <w:rPr>
          <w:snapToGrid w:val="0"/>
        </w:rPr>
        <w:t xml:space="preserve"> кв. № 82; </w:t>
      </w:r>
    </w:p>
    <w:p w:rsidR="00894D10" w:rsidRPr="001677FE" w:rsidRDefault="00894D10" w:rsidP="00894D10">
      <w:pPr>
        <w:widowControl w:val="0"/>
        <w:autoSpaceDE w:val="0"/>
        <w:autoSpaceDN w:val="0"/>
        <w:adjustRightInd w:val="0"/>
        <w:spacing w:before="40" w:after="40" w:line="240" w:lineRule="auto"/>
      </w:pPr>
      <w:r w:rsidRPr="001677FE">
        <w:rPr>
          <w:snapToGrid w:val="0"/>
        </w:rPr>
        <w:t>Кировско</w:t>
      </w:r>
      <w:r w:rsidR="00F6469C" w:rsidRPr="001677FE">
        <w:rPr>
          <w:snapToGrid w:val="0"/>
        </w:rPr>
        <w:t>го лесничества</w:t>
      </w:r>
      <w:r w:rsidRPr="001677FE">
        <w:rPr>
          <w:snapToGrid w:val="0"/>
        </w:rPr>
        <w:t xml:space="preserve"> – филиал</w:t>
      </w:r>
      <w:r w:rsidR="00F6469C" w:rsidRPr="001677FE">
        <w:rPr>
          <w:snapToGrid w:val="0"/>
        </w:rPr>
        <w:t>а</w:t>
      </w:r>
      <w:r w:rsidRPr="001677FE">
        <w:rPr>
          <w:snapToGrid w:val="0"/>
        </w:rPr>
        <w:t xml:space="preserve"> ЛОГКУ «Ленобллес» Всеволожско</w:t>
      </w:r>
      <w:r w:rsidR="00F6469C" w:rsidRPr="001677FE">
        <w:rPr>
          <w:snapToGrid w:val="0"/>
        </w:rPr>
        <w:t>го участкового лесничества</w:t>
      </w:r>
      <w:r w:rsidRPr="001677FE">
        <w:rPr>
          <w:snapToGrid w:val="0"/>
        </w:rPr>
        <w:t xml:space="preserve"> кв. № 74.</w:t>
      </w:r>
    </w:p>
    <w:p w:rsidR="00894D10" w:rsidRPr="001677FE" w:rsidRDefault="00894D10" w:rsidP="00894D10">
      <w:pPr>
        <w:widowControl w:val="0"/>
        <w:autoSpaceDE w:val="0"/>
        <w:autoSpaceDN w:val="0"/>
        <w:adjustRightInd w:val="0"/>
        <w:spacing w:before="40" w:after="40"/>
        <w:rPr>
          <w:snapToGrid w:val="0"/>
        </w:rPr>
      </w:pPr>
      <w:r w:rsidRPr="001677FE">
        <w:rPr>
          <w:snapToGrid w:val="0"/>
        </w:rPr>
        <w:t xml:space="preserve">С уточнением местоположения и общей площадью лесного участка 70,3 га, для разработки проектной документации </w:t>
      </w:r>
      <w:r w:rsidRPr="001677FE">
        <w:t>по восстановлению и благоустройству нарушенных лесных участков.</w:t>
      </w:r>
    </w:p>
    <w:p w:rsidR="00894D10" w:rsidRPr="001677FE" w:rsidRDefault="00894D10" w:rsidP="00894D10">
      <w:pPr>
        <w:ind w:right="-360"/>
      </w:pPr>
      <w:r w:rsidRPr="001677FE">
        <w:t>Заказчик обязуется  принять результат работ и оплатить его Исполнителю.</w:t>
      </w:r>
    </w:p>
    <w:p w:rsidR="00894D10" w:rsidRPr="001677FE" w:rsidRDefault="00894D10" w:rsidP="00894D10">
      <w:pPr>
        <w:ind w:right="-365" w:firstLine="360"/>
        <w:jc w:val="center"/>
      </w:pPr>
      <w:r w:rsidRPr="001677FE">
        <w:rPr>
          <w:b/>
        </w:rPr>
        <w:t>2.  ОБЯЗАННОСТИ СТОРОН</w:t>
      </w:r>
    </w:p>
    <w:p w:rsidR="00894D10" w:rsidRPr="001677FE" w:rsidRDefault="00894D10" w:rsidP="00894D10">
      <w:pPr>
        <w:ind w:right="-365" w:firstLine="360"/>
      </w:pPr>
      <w:r w:rsidRPr="001677FE">
        <w:t>2.1.   «Заказчик» обязан:</w:t>
      </w:r>
    </w:p>
    <w:p w:rsidR="00894D10" w:rsidRPr="001677FE" w:rsidRDefault="00894D10" w:rsidP="00894D10">
      <w:pPr>
        <w:rPr>
          <w:snapToGrid w:val="0"/>
        </w:rPr>
      </w:pPr>
      <w:r w:rsidRPr="001677FE">
        <w:rPr>
          <w:snapToGrid w:val="0"/>
        </w:rPr>
        <w:t>2.1.</w:t>
      </w:r>
      <w:r w:rsidR="00F6469C" w:rsidRPr="001677FE">
        <w:rPr>
          <w:snapToGrid w:val="0"/>
        </w:rPr>
        <w:t>1.  Провести оплату согласно п.4</w:t>
      </w:r>
      <w:r w:rsidRPr="001677FE">
        <w:rPr>
          <w:snapToGrid w:val="0"/>
        </w:rPr>
        <w:t xml:space="preserve"> настоящего договора.</w:t>
      </w:r>
    </w:p>
    <w:p w:rsidR="00894D10" w:rsidRPr="001677FE" w:rsidRDefault="00894D10" w:rsidP="00894D10">
      <w:pPr>
        <w:rPr>
          <w:snapToGrid w:val="0"/>
        </w:rPr>
      </w:pPr>
      <w:r w:rsidRPr="001677FE">
        <w:rPr>
          <w:snapToGrid w:val="0"/>
        </w:rPr>
        <w:t>2.1.2.  Предоставить всю необходимую информацию о заявленном лесном участке.</w:t>
      </w:r>
    </w:p>
    <w:p w:rsidR="00894D10" w:rsidRPr="001677FE" w:rsidRDefault="00894D10" w:rsidP="00894D10">
      <w:pPr>
        <w:rPr>
          <w:snapToGrid w:val="0"/>
        </w:rPr>
      </w:pPr>
      <w:r w:rsidRPr="001677FE">
        <w:rPr>
          <w:snapToGrid w:val="0"/>
        </w:rPr>
        <w:t>2.2.  «Исполнитель» обязан:</w:t>
      </w:r>
    </w:p>
    <w:p w:rsidR="00894D10" w:rsidRPr="001677FE" w:rsidRDefault="00894D10" w:rsidP="00894D10">
      <w:pPr>
        <w:rPr>
          <w:snapToGrid w:val="0"/>
        </w:rPr>
      </w:pPr>
      <w:r w:rsidRPr="001677FE">
        <w:rPr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894D10" w:rsidRPr="001677FE" w:rsidRDefault="00894D10" w:rsidP="00894D10">
      <w:pPr>
        <w:ind w:right="-365"/>
        <w:jc w:val="center"/>
        <w:rPr>
          <w:snapToGrid w:val="0"/>
        </w:rPr>
      </w:pPr>
      <w:r w:rsidRPr="001677FE">
        <w:rPr>
          <w:b/>
          <w:snapToGrid w:val="0"/>
        </w:rPr>
        <w:t>3.  ПОРЯДОК СДАЧИ И ПРИЕМКИ РАБОТ</w:t>
      </w:r>
    </w:p>
    <w:p w:rsidR="00894D10" w:rsidRPr="001677FE" w:rsidRDefault="00894D10" w:rsidP="00894D10">
      <w:pPr>
        <w:tabs>
          <w:tab w:val="center" w:pos="4677"/>
          <w:tab w:val="right" w:pos="9355"/>
        </w:tabs>
        <w:ind w:right="-365" w:firstLine="360"/>
      </w:pPr>
      <w:r w:rsidRPr="001677FE">
        <w:t>3.1. Приемка работ осуществляется «Заказчиком» в присутствии «Поставщика» с составлением акта выполненных работ.</w:t>
      </w:r>
    </w:p>
    <w:p w:rsidR="00894D10" w:rsidRPr="001677FE" w:rsidRDefault="00894D10" w:rsidP="00894D10">
      <w:r w:rsidRPr="001677FE">
        <w:lastRenderedPageBreak/>
        <w:t>3.2.  При завершении работ «Поставщик» представляет «Заказчику» акт, а «Заказчик» в течение 5 (пяти) рабочих дней с даты получения акта обязан подписать его или ответить мотивированным отказом.</w:t>
      </w:r>
    </w:p>
    <w:p w:rsidR="00894D10" w:rsidRPr="001677FE" w:rsidRDefault="00894D10" w:rsidP="00894D10">
      <w:pPr>
        <w:pStyle w:val="3f3f3f3f3f3f3f"/>
        <w:spacing w:line="260" w:lineRule="exact"/>
        <w:jc w:val="both"/>
        <w:rPr>
          <w:rFonts w:ascii="Times New Roman" w:hAnsi="Times New Roman"/>
        </w:rPr>
      </w:pPr>
      <w:r w:rsidRPr="001677FE">
        <w:rPr>
          <w:rFonts w:ascii="Times New Roman" w:hAnsi="Times New Roman"/>
        </w:rPr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894D10" w:rsidRPr="001677FE" w:rsidRDefault="00894D10" w:rsidP="00894D10">
      <w:pPr>
        <w:pStyle w:val="3f3f3f3f3f3f3f"/>
        <w:spacing w:line="260" w:lineRule="exact"/>
        <w:jc w:val="both"/>
        <w:rPr>
          <w:rFonts w:ascii="Times New Roman" w:hAnsi="Times New Roman"/>
          <w:snapToGrid w:val="0"/>
        </w:rPr>
      </w:pPr>
    </w:p>
    <w:p w:rsidR="00894D10" w:rsidRPr="001677FE" w:rsidRDefault="00894D10" w:rsidP="00894D10">
      <w:pPr>
        <w:ind w:left="360" w:right="-365"/>
        <w:jc w:val="center"/>
        <w:rPr>
          <w:snapToGrid w:val="0"/>
        </w:rPr>
      </w:pPr>
      <w:r w:rsidRPr="001677FE">
        <w:rPr>
          <w:b/>
          <w:snapToGrid w:val="0"/>
        </w:rPr>
        <w:t>4.  СТОИМОСТЬ РАБОТ И ПОРЯДОК ВЗАИМНЫХ РАСЧЕТОВ</w:t>
      </w:r>
    </w:p>
    <w:p w:rsidR="00894D10" w:rsidRPr="001677FE" w:rsidRDefault="00894D10" w:rsidP="00894D10">
      <w:pPr>
        <w:ind w:right="-365" w:firstLine="360"/>
      </w:pPr>
      <w:r w:rsidRPr="001677FE">
        <w:t>4.1. Стоимость выполнения работ по настоящему Договору составляет _____________руб___коп (сумма прописью), в том числе НДС 18% _______________руб___коп.</w:t>
      </w:r>
    </w:p>
    <w:p w:rsidR="00894D10" w:rsidRPr="001677FE" w:rsidRDefault="00894D10" w:rsidP="00894D10">
      <w:r w:rsidRPr="001677FE">
        <w:t>4.2. «Заказчик» в течение 10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894D10" w:rsidRPr="001677FE" w:rsidRDefault="00894D10" w:rsidP="00894D10">
      <w:pPr>
        <w:ind w:right="-365"/>
      </w:pPr>
      <w:r w:rsidRPr="001677FE"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894D10" w:rsidRPr="001677FE" w:rsidRDefault="00894D10" w:rsidP="00894D10">
      <w:pPr>
        <w:ind w:right="355"/>
      </w:pPr>
      <w:r w:rsidRPr="001677FE">
        <w:t xml:space="preserve">      4.4. Датой оплаты считается дата зачисления денежных средств на расчетный счет «Поставщика». </w:t>
      </w:r>
    </w:p>
    <w:p w:rsidR="00894D10" w:rsidRPr="001677FE" w:rsidRDefault="00894D10" w:rsidP="00894D10">
      <w:pPr>
        <w:ind w:left="360" w:right="-365"/>
        <w:jc w:val="center"/>
      </w:pPr>
      <w:r w:rsidRPr="001677FE">
        <w:rPr>
          <w:b/>
        </w:rPr>
        <w:t>5.  СРОК ВЫПОЛНЕНИЯ РАБОТ</w:t>
      </w:r>
    </w:p>
    <w:p w:rsidR="00894D10" w:rsidRPr="001677FE" w:rsidRDefault="00730171" w:rsidP="00894D10">
      <w:pPr>
        <w:ind w:right="-365" w:firstLine="360"/>
      </w:pPr>
      <w:r>
        <w:t xml:space="preserve">Срок выполнения работ </w:t>
      </w:r>
      <w:bookmarkStart w:id="15" w:name="_GoBack"/>
      <w:bookmarkEnd w:id="15"/>
      <w:r>
        <w:t>(оказания услуг) – с даты заключения договора до 15.01.2015 г.</w:t>
      </w:r>
    </w:p>
    <w:p w:rsidR="00894D10" w:rsidRPr="001677FE" w:rsidRDefault="00894D10" w:rsidP="00894D10">
      <w:pPr>
        <w:ind w:left="360" w:right="-365"/>
        <w:jc w:val="center"/>
        <w:rPr>
          <w:snapToGrid w:val="0"/>
        </w:rPr>
      </w:pPr>
      <w:r w:rsidRPr="001677FE">
        <w:rPr>
          <w:b/>
          <w:snapToGrid w:val="0"/>
        </w:rPr>
        <w:t>6.  ОТВЕТСТВЕННОСТЬ СТОРОН</w:t>
      </w:r>
    </w:p>
    <w:p w:rsidR="00894D10" w:rsidRPr="001677FE" w:rsidRDefault="00894D10" w:rsidP="00894D10">
      <w:pPr>
        <w:ind w:right="-365" w:firstLine="360"/>
      </w:pPr>
      <w:r w:rsidRPr="001677FE"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894D10" w:rsidRPr="001677FE" w:rsidRDefault="00894D10" w:rsidP="00894D10">
      <w:pPr>
        <w:ind w:left="360" w:right="-365"/>
        <w:jc w:val="center"/>
      </w:pPr>
      <w:r w:rsidRPr="001677FE">
        <w:rPr>
          <w:b/>
        </w:rPr>
        <w:t>7.  СРОК ДЕЙСТВИЯ ДОГОВОРА</w:t>
      </w:r>
    </w:p>
    <w:p w:rsidR="00894D10" w:rsidRPr="001677FE" w:rsidRDefault="00894D10" w:rsidP="00894D10">
      <w:pPr>
        <w:ind w:right="-365" w:firstLine="360"/>
      </w:pPr>
      <w:r w:rsidRPr="001677FE">
        <w:t>7.1. Договор вступает в силу с момента его подписания обеими Сторонами и действует до 15.01.2015г., а в части обязательств – до выполнения «Заказчиком» и «Поставщиком» обязательств по договору в полном объёме.</w:t>
      </w:r>
    </w:p>
    <w:p w:rsidR="00894D10" w:rsidRPr="001677FE" w:rsidRDefault="00894D10" w:rsidP="00894D10">
      <w:pPr>
        <w:rPr>
          <w:snapToGrid w:val="0"/>
        </w:rPr>
      </w:pPr>
      <w:r w:rsidRPr="001677FE">
        <w:rPr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894D10" w:rsidRPr="001677FE" w:rsidRDefault="00894D10" w:rsidP="00894D10">
      <w:pPr>
        <w:ind w:right="-365" w:firstLine="360"/>
        <w:jc w:val="center"/>
        <w:rPr>
          <w:snapToGrid w:val="0"/>
        </w:rPr>
      </w:pPr>
      <w:r w:rsidRPr="001677FE">
        <w:rPr>
          <w:b/>
          <w:snapToGrid w:val="0"/>
        </w:rPr>
        <w:t>8.  ДОПОЛНИТЕЛЬНЫЕ УСЛОВИЯ</w:t>
      </w:r>
    </w:p>
    <w:p w:rsidR="00894D10" w:rsidRPr="001677FE" w:rsidRDefault="00894D10" w:rsidP="00894D1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</w:pPr>
      <w:r w:rsidRPr="001677FE">
        <w:t>8.1. Все споры между Сторонами, по которым не было достигнуто Соглашения путем переговоров, разрешаются в соответствии с Законодательством РФ в Арбитражном суде по месту нахождения истца.</w:t>
      </w:r>
    </w:p>
    <w:p w:rsidR="00894D10" w:rsidRPr="001677FE" w:rsidRDefault="00894D10" w:rsidP="00894D1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</w:pPr>
      <w:r w:rsidRPr="001677FE"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894D10" w:rsidRPr="001677FE" w:rsidRDefault="00894D10" w:rsidP="00894D10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</w:pPr>
      <w:r w:rsidRPr="001677FE"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894D10" w:rsidRPr="001677FE" w:rsidRDefault="00894D10" w:rsidP="00894D10">
      <w:r w:rsidRPr="001677FE"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894D10" w:rsidRPr="001677FE" w:rsidRDefault="00894D10" w:rsidP="00894D10"/>
    <w:p w:rsidR="00894D10" w:rsidRPr="001677FE" w:rsidRDefault="00894D10" w:rsidP="00894D10">
      <w:pPr>
        <w:ind w:left="360" w:right="-365"/>
        <w:jc w:val="center"/>
        <w:rPr>
          <w:b/>
        </w:rPr>
      </w:pPr>
      <w:r w:rsidRPr="001677FE">
        <w:rPr>
          <w:b/>
        </w:rPr>
        <w:t>9.  РЕКВИЗИТЫ СТОРОН</w:t>
      </w:r>
    </w:p>
    <w:p w:rsidR="00894D10" w:rsidRPr="001677FE" w:rsidRDefault="00894D10" w:rsidP="00894D10">
      <w:pPr>
        <w:ind w:right="-365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437"/>
      </w:tblGrid>
      <w:tr w:rsidR="00894D10" w:rsidRPr="001677FE" w:rsidTr="00894D10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352"/>
            </w:tblGrid>
            <w:tr w:rsidR="00894D10" w:rsidRPr="001677FE" w:rsidTr="00894D10">
              <w:trPr>
                <w:trHeight w:val="277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ind w:right="-365"/>
                    <w:rPr>
                      <w:b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765" w:type="dxa"/>
                    <w:tblLook w:val="04A0" w:firstRow="1" w:lastRow="0" w:firstColumn="1" w:lastColumn="0" w:noHBand="0" w:noVBand="1"/>
                  </w:tblPr>
                  <w:tblGrid>
                    <w:gridCol w:w="6271"/>
                    <w:gridCol w:w="3494"/>
                  </w:tblGrid>
                  <w:tr w:rsidR="00894D10" w:rsidRPr="001677FE" w:rsidTr="00894D10">
                    <w:trPr>
                      <w:trHeight w:val="3579"/>
                    </w:trPr>
                    <w:tc>
                      <w:tcPr>
                        <w:tcW w:w="6271" w:type="dxa"/>
                        <w:hideMark/>
                      </w:tcPr>
                      <w:p w:rsidR="00894D10" w:rsidRPr="001677FE" w:rsidRDefault="00894D10" w:rsidP="00894D10">
                        <w:pPr>
                          <w:spacing w:after="0"/>
                        </w:pPr>
                        <w:r w:rsidRPr="001677FE">
                          <w:rPr>
                            <w:b/>
                          </w:rPr>
                          <w:t>Заказчик</w:t>
                        </w:r>
                        <w:r w:rsidRPr="001677FE">
                          <w:t>: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«Проектное бюро» - филиал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ЛОКП «Ленобллесхоз»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188820, Ленинградская область,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Выборгский район, п. Лужки, лит. А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ИНН  4703102469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КПП  470443001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ОГРН 1084703000766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Тел.: 643-44-10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val="en-US" w:eastAsia="ru-RU"/>
                          </w:rPr>
                          <w:t>Email</w:t>
                        </w:r>
                        <w:r w:rsidRPr="001677FE">
                          <w:rPr>
                            <w:rFonts w:eastAsia="Times New Roman"/>
                            <w:lang w:eastAsia="ru-RU"/>
                          </w:rPr>
                          <w:t xml:space="preserve">: </w:t>
                        </w:r>
                        <w:hyperlink r:id="rId11" w:history="1">
                          <w:r w:rsidRPr="001677FE">
                            <w:rPr>
                              <w:rFonts w:eastAsia="Times New Roman"/>
                              <w:color w:val="0000FF"/>
                              <w:u w:val="single"/>
                              <w:lang w:eastAsia="ru-RU"/>
                            </w:rPr>
                            <w:t>6434410@</w:t>
                          </w:r>
                          <w:r w:rsidRPr="001677FE">
                            <w:rPr>
                              <w:rFonts w:eastAsia="Times New Roman"/>
                              <w:color w:val="0000FF"/>
                              <w:u w:val="single"/>
                              <w:lang w:val="en-US" w:eastAsia="ru-RU"/>
                            </w:rPr>
                            <w:t>mail</w:t>
                          </w:r>
                          <w:r w:rsidRPr="001677FE">
                            <w:rPr>
                              <w:rFonts w:eastAsia="Times New Roman"/>
                              <w:color w:val="0000FF"/>
                              <w:u w:val="single"/>
                              <w:lang w:eastAsia="ru-RU"/>
                            </w:rPr>
                            <w:t>.</w:t>
                          </w:r>
                          <w:r w:rsidRPr="001677FE">
                            <w:rPr>
                              <w:rFonts w:eastAsia="Times New Roman"/>
                              <w:color w:val="0000FF"/>
                              <w:u w:val="single"/>
                              <w:lang w:val="en-US" w:eastAsia="ru-RU"/>
                            </w:rPr>
                            <w:t>ru</w:t>
                          </w:r>
                        </w:hyperlink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Реквизиты для перечисления денежных средств: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ЛОКП «Ленобллесхоз»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ИНН  4703102469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КПП  470443001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р/с  40602810700000010164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Банк «Таврический» (ОАО)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Г. Санкт-Петербург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к/с 30101810700000000877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БИК  044030877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188640, Ленинградская область,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>г. Всеволожск</w:t>
                        </w:r>
                      </w:p>
                      <w:p w:rsidR="00894D10" w:rsidRPr="001677FE" w:rsidRDefault="00894D10" w:rsidP="00894D10">
                        <w:pPr>
                          <w:spacing w:after="0" w:line="240" w:lineRule="auto"/>
                          <w:jc w:val="left"/>
                          <w:rPr>
                            <w:rFonts w:eastAsia="Times New Roman"/>
                            <w:lang w:eastAsia="ru-RU"/>
                          </w:rPr>
                        </w:pPr>
                        <w:r w:rsidRPr="001677FE">
                          <w:rPr>
                            <w:rFonts w:eastAsia="Times New Roman"/>
                            <w:lang w:eastAsia="ru-RU"/>
                          </w:rPr>
                          <w:t xml:space="preserve"> Колтушское ш., д. 138</w:t>
                        </w:r>
                      </w:p>
                      <w:p w:rsidR="00894D10" w:rsidRPr="001677FE" w:rsidRDefault="00894D10" w:rsidP="00894D10">
                        <w:pPr>
                          <w:spacing w:after="0"/>
                        </w:pPr>
                      </w:p>
                    </w:tc>
                    <w:tc>
                      <w:tcPr>
                        <w:tcW w:w="3494" w:type="dxa"/>
                      </w:tcPr>
                      <w:p w:rsidR="00894D10" w:rsidRPr="001677FE" w:rsidRDefault="00894D10" w:rsidP="00894D10">
                        <w:pPr>
                          <w:spacing w:after="0"/>
                        </w:pPr>
                        <w:r w:rsidRPr="001677FE">
                          <w:rPr>
                            <w:b/>
                          </w:rPr>
                          <w:t>Поставщик</w:t>
                        </w:r>
                        <w:r w:rsidRPr="001677FE">
                          <w:t>:</w:t>
                        </w:r>
                      </w:p>
                      <w:p w:rsidR="00894D10" w:rsidRPr="001677FE" w:rsidRDefault="00894D10" w:rsidP="00894D10">
                        <w:pPr>
                          <w:spacing w:after="0"/>
                        </w:pPr>
                        <w:r w:rsidRPr="001677FE">
                          <w:t xml:space="preserve">ИНН/КПП </w:t>
                        </w:r>
                      </w:p>
                      <w:p w:rsidR="00894D10" w:rsidRPr="001677FE" w:rsidRDefault="00894D10" w:rsidP="00894D10">
                        <w:pPr>
                          <w:spacing w:after="0"/>
                        </w:pPr>
                      </w:p>
                    </w:tc>
                  </w:tr>
                </w:tbl>
                <w:p w:rsidR="00894D10" w:rsidRPr="001677FE" w:rsidRDefault="00894D10" w:rsidP="00894D10"/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15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3612"/>
                    <w:gridCol w:w="617"/>
                    <w:gridCol w:w="3921"/>
                  </w:tblGrid>
                  <w:tr w:rsidR="00894D10" w:rsidRPr="001677FE" w:rsidTr="00F6469C">
                    <w:tc>
                      <w:tcPr>
                        <w:tcW w:w="3612" w:type="dxa"/>
                        <w:hideMark/>
                      </w:tcPr>
                      <w:p w:rsidR="00894D10" w:rsidRPr="001677FE" w:rsidRDefault="00894D10" w:rsidP="00894D10">
                        <w:pPr>
                          <w:jc w:val="center"/>
                          <w:rPr>
                            <w:b/>
                          </w:rPr>
                        </w:pPr>
                        <w:r w:rsidRPr="001677FE">
                          <w:rPr>
                            <w:b/>
                          </w:rPr>
                          <w:t>ЗАКАЗЧИК</w:t>
                        </w:r>
                      </w:p>
                    </w:tc>
                    <w:tc>
                      <w:tcPr>
                        <w:tcW w:w="617" w:type="dxa"/>
                      </w:tcPr>
                      <w:p w:rsidR="00894D10" w:rsidRPr="001677FE" w:rsidRDefault="00894D10" w:rsidP="00894D1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21" w:type="dxa"/>
                        <w:hideMark/>
                      </w:tcPr>
                      <w:p w:rsidR="00894D10" w:rsidRPr="001677FE" w:rsidRDefault="00894D10" w:rsidP="00894D10">
                        <w:pPr>
                          <w:rPr>
                            <w:b/>
                          </w:rPr>
                        </w:pPr>
                        <w:r w:rsidRPr="001677FE">
                          <w:rPr>
                            <w:b/>
                          </w:rPr>
                          <w:t xml:space="preserve">                                ПОСТАВЩИК</w:t>
                        </w:r>
                      </w:p>
                    </w:tc>
                  </w:tr>
                  <w:tr w:rsidR="00894D10" w:rsidRPr="001677FE" w:rsidTr="00F6469C">
                    <w:tc>
                      <w:tcPr>
                        <w:tcW w:w="3612" w:type="dxa"/>
                        <w:hideMark/>
                      </w:tcPr>
                      <w:p w:rsidR="00894D10" w:rsidRPr="001677FE" w:rsidRDefault="00894D10" w:rsidP="00894D10">
                        <w:r w:rsidRPr="001677FE">
                          <w:t xml:space="preserve">                    ________________(Макарова Ю.А.)</w:t>
                        </w:r>
                      </w:p>
                    </w:tc>
                    <w:tc>
                      <w:tcPr>
                        <w:tcW w:w="617" w:type="dxa"/>
                      </w:tcPr>
                      <w:p w:rsidR="00894D10" w:rsidRPr="001677FE" w:rsidRDefault="00894D10" w:rsidP="00894D10"/>
                    </w:tc>
                    <w:tc>
                      <w:tcPr>
                        <w:tcW w:w="3921" w:type="dxa"/>
                        <w:hideMark/>
                      </w:tcPr>
                      <w:p w:rsidR="00894D10" w:rsidRPr="001677FE" w:rsidRDefault="00894D10" w:rsidP="00894D10">
                        <w:r w:rsidRPr="001677FE">
                          <w:t xml:space="preserve">                                                   ________________(_______________) </w:t>
                        </w:r>
                      </w:p>
                    </w:tc>
                  </w:tr>
                  <w:tr w:rsidR="00894D10" w:rsidRPr="001677FE" w:rsidTr="00F6469C">
                    <w:tc>
                      <w:tcPr>
                        <w:tcW w:w="3612" w:type="dxa"/>
                        <w:hideMark/>
                      </w:tcPr>
                      <w:p w:rsidR="00894D10" w:rsidRPr="001677FE" w:rsidRDefault="00894D10" w:rsidP="00894D10">
                        <w:r w:rsidRPr="001677FE">
                          <w:t>М.П.</w:t>
                        </w:r>
                      </w:p>
                    </w:tc>
                    <w:tc>
                      <w:tcPr>
                        <w:tcW w:w="617" w:type="dxa"/>
                      </w:tcPr>
                      <w:p w:rsidR="00894D10" w:rsidRPr="001677FE" w:rsidRDefault="00894D10" w:rsidP="00894D10"/>
                    </w:tc>
                    <w:tc>
                      <w:tcPr>
                        <w:tcW w:w="3921" w:type="dxa"/>
                        <w:hideMark/>
                      </w:tcPr>
                      <w:p w:rsidR="00894D10" w:rsidRPr="001677FE" w:rsidRDefault="00894D10" w:rsidP="00894D10">
                        <w:r w:rsidRPr="001677FE">
                          <w:t>М.П.</w:t>
                        </w:r>
                      </w:p>
                    </w:tc>
                  </w:tr>
                </w:tbl>
                <w:p w:rsidR="00894D10" w:rsidRPr="001677FE" w:rsidRDefault="00894D10" w:rsidP="00894D10"/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/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tabs>
                      <w:tab w:val="left" w:pos="595"/>
                    </w:tabs>
                    <w:ind w:right="32"/>
                    <w:rPr>
                      <w:color w:val="000000"/>
                      <w:spacing w:val="-6"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tabs>
                      <w:tab w:val="left" w:pos="595"/>
                    </w:tabs>
                    <w:ind w:right="32"/>
                    <w:rPr>
                      <w:color w:val="000000"/>
                      <w:spacing w:val="-6"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tabs>
                      <w:tab w:val="left" w:pos="595"/>
                    </w:tabs>
                    <w:ind w:right="32"/>
                    <w:rPr>
                      <w:color w:val="000000"/>
                      <w:spacing w:val="-6"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tabs>
                      <w:tab w:val="left" w:pos="595"/>
                    </w:tabs>
                    <w:ind w:right="32"/>
                    <w:rPr>
                      <w:color w:val="000000"/>
                      <w:spacing w:val="-6"/>
                    </w:rPr>
                  </w:pPr>
                </w:p>
              </w:tc>
            </w:tr>
          </w:tbl>
          <w:p w:rsidR="00894D10" w:rsidRPr="001677FE" w:rsidRDefault="00894D10" w:rsidP="00894D10">
            <w:pPr>
              <w:ind w:right="355"/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1"/>
            </w:tblGrid>
            <w:tr w:rsidR="00894D10" w:rsidRPr="001677FE" w:rsidTr="00894D10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ind w:right="-365"/>
                    <w:rPr>
                      <w:b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  <w:p w:rsidR="00894D10" w:rsidRPr="001677FE" w:rsidRDefault="00894D10" w:rsidP="00894D10">
                  <w:pPr>
                    <w:ind w:right="-365"/>
                    <w:rPr>
                      <w:color w:val="000000"/>
                      <w:spacing w:val="-6"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tabs>
                      <w:tab w:val="left" w:pos="595"/>
                    </w:tabs>
                    <w:ind w:right="32"/>
                    <w:rPr>
                      <w:color w:val="000000"/>
                      <w:spacing w:val="-6"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tabs>
                      <w:tab w:val="left" w:pos="595"/>
                    </w:tabs>
                    <w:ind w:right="32"/>
                    <w:rPr>
                      <w:color w:val="000000"/>
                      <w:spacing w:val="-6"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tabs>
                      <w:tab w:val="left" w:pos="595"/>
                    </w:tabs>
                    <w:ind w:right="32"/>
                    <w:rPr>
                      <w:color w:val="000000"/>
                      <w:spacing w:val="-6"/>
                    </w:rPr>
                  </w:pPr>
                </w:p>
              </w:tc>
            </w:tr>
            <w:tr w:rsidR="00894D10" w:rsidRPr="001677FE" w:rsidTr="00894D10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D10" w:rsidRPr="001677FE" w:rsidRDefault="00894D10" w:rsidP="00894D10">
                  <w:pPr>
                    <w:tabs>
                      <w:tab w:val="left" w:pos="595"/>
                    </w:tabs>
                    <w:ind w:right="32"/>
                    <w:rPr>
                      <w:color w:val="000000"/>
                      <w:spacing w:val="-6"/>
                    </w:rPr>
                  </w:pPr>
                </w:p>
              </w:tc>
            </w:tr>
          </w:tbl>
          <w:p w:rsidR="00894D10" w:rsidRPr="001677FE" w:rsidRDefault="00894D10" w:rsidP="00894D10">
            <w:pPr>
              <w:ind w:right="355"/>
            </w:pPr>
          </w:p>
        </w:tc>
      </w:tr>
    </w:tbl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A9781A" w:rsidRPr="00642873" w:rsidRDefault="00A9781A" w:rsidP="00E5352E">
      <w:pPr>
        <w:jc w:val="right"/>
      </w:pPr>
      <w:r w:rsidRPr="00642873">
        <w:t>Приложение №1</w:t>
      </w:r>
    </w:p>
    <w:p w:rsidR="00A9781A" w:rsidRPr="00642873" w:rsidRDefault="00A9781A" w:rsidP="00E5352E">
      <w:pPr>
        <w:jc w:val="right"/>
      </w:pPr>
      <w:r w:rsidRPr="00642873">
        <w:t>К договору №________</w:t>
      </w:r>
    </w:p>
    <w:p w:rsidR="00A9781A" w:rsidRPr="00642873" w:rsidRDefault="00022779" w:rsidP="00E5352E">
      <w:pPr>
        <w:jc w:val="right"/>
      </w:pPr>
      <w:r w:rsidRPr="00642873">
        <w:lastRenderedPageBreak/>
        <w:t>от «_____»_______________2014</w:t>
      </w:r>
      <w:r w:rsidR="00A9781A" w:rsidRPr="00642873">
        <w:t>г.</w:t>
      </w:r>
    </w:p>
    <w:p w:rsidR="00A9781A" w:rsidRPr="00642873" w:rsidRDefault="00A9781A" w:rsidP="00F40D54"/>
    <w:p w:rsidR="00A9781A" w:rsidRPr="00642873" w:rsidRDefault="00A9781A" w:rsidP="00E5352E">
      <w:pPr>
        <w:jc w:val="center"/>
        <w:rPr>
          <w:b/>
        </w:rPr>
      </w:pPr>
      <w:r w:rsidRPr="00642873">
        <w:rPr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2835"/>
        <w:gridCol w:w="3827"/>
        <w:gridCol w:w="3261"/>
      </w:tblGrid>
      <w:tr w:rsidR="00F6469C" w:rsidRPr="00642873" w:rsidTr="00CF7540">
        <w:trPr>
          <w:gridAfter w:val="1"/>
          <w:wAfter w:w="3261" w:type="dxa"/>
          <w:trHeight w:val="534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469C" w:rsidRPr="00642873" w:rsidRDefault="00F6469C" w:rsidP="00F6469C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469C" w:rsidRPr="00F5583E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napToGrid w:val="0"/>
              </w:rPr>
            </w:pPr>
            <w:r w:rsidRPr="00F5583E">
              <w:t>Проведение топо-геодезической съёмки, камеральные работы, обработка данных (70,3 га).</w:t>
            </w:r>
          </w:p>
        </w:tc>
      </w:tr>
      <w:tr w:rsidR="00F6469C" w:rsidRPr="00642873" w:rsidTr="00894D10">
        <w:trPr>
          <w:gridAfter w:val="1"/>
          <w:wAfter w:w="3261" w:type="dxa"/>
          <w:trHeight w:val="538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469C" w:rsidRPr="00642873" w:rsidRDefault="00F6469C" w:rsidP="00F6469C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469C" w:rsidRPr="00F5583E" w:rsidRDefault="00F6469C" w:rsidP="00F6469C">
            <w:r w:rsidRPr="00F5583E">
              <w:t>До 15 января 2015года</w:t>
            </w:r>
          </w:p>
        </w:tc>
      </w:tr>
      <w:tr w:rsidR="00F6469C" w:rsidRPr="00642873" w:rsidTr="00102921">
        <w:trPr>
          <w:gridAfter w:val="1"/>
          <w:wAfter w:w="3261" w:type="dxa"/>
          <w:trHeight w:val="400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469C" w:rsidRPr="00642873" w:rsidRDefault="00F6469C" w:rsidP="00F6469C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469C" w:rsidRPr="00F5583E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5583E">
              <w:t>Собственные средства Заказчика</w:t>
            </w:r>
          </w:p>
        </w:tc>
      </w:tr>
      <w:tr w:rsidR="00F6469C" w:rsidRPr="00642873" w:rsidTr="00102921">
        <w:trPr>
          <w:gridAfter w:val="1"/>
          <w:wAfter w:w="3261" w:type="dxa"/>
          <w:trHeight w:val="549"/>
        </w:trPr>
        <w:tc>
          <w:tcPr>
            <w:tcW w:w="40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469C" w:rsidRPr="00642873" w:rsidRDefault="00F6469C" w:rsidP="00F6469C">
            <w:pPr>
              <w:pStyle w:val="afa"/>
              <w:rPr>
                <w:sz w:val="20"/>
                <w:szCs w:val="20"/>
              </w:rPr>
            </w:pPr>
            <w:r w:rsidRPr="00642873">
              <w:rPr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6469C" w:rsidRPr="00F5583E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</w:pPr>
            <w:r w:rsidRPr="00F5583E">
              <w:t xml:space="preserve">Проведение топо-геодезической съёмки, камеральные работы, обработка данных </w:t>
            </w:r>
            <w:r>
              <w:t>(</w:t>
            </w:r>
            <w:r w:rsidRPr="00F5583E">
              <w:t>70,3 га), для разработки проектной документации по восстановлению и благоустройству нарушенных лесных участков.</w:t>
            </w:r>
          </w:p>
        </w:tc>
      </w:tr>
      <w:tr w:rsidR="004739D8" w:rsidRPr="00642873" w:rsidTr="00102921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642873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  <w:sz w:val="20"/>
                <w:szCs w:val="20"/>
              </w:rPr>
            </w:pPr>
            <w:r w:rsidRPr="00642873">
              <w:rPr>
                <w:b/>
                <w:sz w:val="20"/>
                <w:szCs w:val="20"/>
              </w:rPr>
              <w:t>Место выполнения работ</w:t>
            </w:r>
          </w:p>
        </w:tc>
      </w:tr>
      <w:tr w:rsidR="00F6469C" w:rsidRPr="00642873" w:rsidTr="00DF0050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469C" w:rsidRPr="00F5583E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F5583E">
              <w:t>Проведение топо-геодезической съёмки, камеральные работы, обработка данных (70,3 га).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469C" w:rsidRPr="008D500E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</w:pPr>
            <w:r w:rsidRPr="008D500E">
              <w:t>Проведение работ регламентируется:</w:t>
            </w:r>
          </w:p>
          <w:p w:rsidR="00F6469C" w:rsidRPr="008D500E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rStyle w:val="FontStyle77"/>
              </w:rPr>
            </w:pPr>
            <w:r w:rsidRPr="008D500E">
              <w:rPr>
                <w:rStyle w:val="FontStyle77"/>
              </w:rPr>
              <w:t xml:space="preserve">приказом Минприроды России и Роскомзема России от 22.12.1995 г. № 525/67 </w:t>
            </w:r>
          </w:p>
          <w:p w:rsidR="00F6469C" w:rsidRPr="00642873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snapToGrid w:val="0"/>
              </w:rPr>
            </w:pPr>
            <w:r w:rsidRPr="008D500E">
              <w:rPr>
                <w:rStyle w:val="FontStyle77"/>
              </w:rPr>
              <w:t>«О подготовке проектной документации в соответствии с основными положениями о рекультивации земель, снятии, сохранении и рациональном использовании плодородного слоя почвы».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469C" w:rsidRPr="00F6469C" w:rsidRDefault="00F6469C" w:rsidP="00F6469C">
            <w:pPr>
              <w:spacing w:line="240" w:lineRule="auto"/>
              <w:rPr>
                <w:snapToGrid w:val="0"/>
              </w:rPr>
            </w:pPr>
            <w:r w:rsidRPr="00F6469C">
              <w:rPr>
                <w:snapToGrid w:val="0"/>
              </w:rPr>
              <w:t>1.Определение местоположения лесного участка, привязка на лесные картографические материалы;</w:t>
            </w:r>
          </w:p>
          <w:p w:rsidR="00F6469C" w:rsidRPr="00F6469C" w:rsidRDefault="00F6469C" w:rsidP="00F6469C">
            <w:pPr>
              <w:rPr>
                <w:snapToGrid w:val="0"/>
              </w:rPr>
            </w:pPr>
            <w:r w:rsidRPr="00F6469C">
              <w:rPr>
                <w:snapToGrid w:val="0"/>
              </w:rPr>
              <w:t>2.Составление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F6469C" w:rsidRPr="00F6469C" w:rsidRDefault="00F6469C" w:rsidP="00F6469C">
            <w:pPr>
              <w:spacing w:line="240" w:lineRule="auto"/>
              <w:rPr>
                <w:snapToGrid w:val="0"/>
              </w:rPr>
            </w:pPr>
            <w:r w:rsidRPr="00F6469C">
              <w:rPr>
                <w:snapToGrid w:val="0"/>
              </w:rPr>
              <w:t>3. Проведение топо – геодезической съёмки на лесном участке;</w:t>
            </w:r>
          </w:p>
          <w:p w:rsidR="00F6469C" w:rsidRPr="00F6469C" w:rsidRDefault="00F6469C" w:rsidP="00F6469C">
            <w:pPr>
              <w:spacing w:line="240" w:lineRule="auto"/>
              <w:rPr>
                <w:snapToGrid w:val="0"/>
              </w:rPr>
            </w:pPr>
            <w:r w:rsidRPr="00F6469C">
              <w:rPr>
                <w:snapToGrid w:val="0"/>
              </w:rPr>
              <w:t>4. Проведение камеральных работ, обработка данных.</w:t>
            </w:r>
          </w:p>
          <w:p w:rsidR="00F6469C" w:rsidRPr="00F6469C" w:rsidRDefault="00F6469C" w:rsidP="00F6469C">
            <w:pPr>
              <w:rPr>
                <w:snapToGrid w:val="0"/>
              </w:rPr>
            </w:pPr>
            <w:r w:rsidRPr="00F6469C">
              <w:rPr>
                <w:snapToGrid w:val="0"/>
              </w:rPr>
              <w:t>Общая площадь лесных участков: 70,3 га.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6469C" w:rsidRPr="00E04843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04843">
              <w:rPr>
                <w:snapToGrid w:val="0"/>
              </w:rPr>
              <w:t>Лесные участки расположены на территории:</w:t>
            </w:r>
          </w:p>
          <w:p w:rsidR="00F6469C" w:rsidRPr="00E04843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04843">
              <w:rPr>
                <w:snapToGrid w:val="0"/>
              </w:rPr>
              <w:t>-Любанско</w:t>
            </w:r>
            <w:r>
              <w:rPr>
                <w:snapToGrid w:val="0"/>
              </w:rPr>
              <w:t>го лесничества, Саблинского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 xml:space="preserve"> кв. № 86 – 6,5 га;</w:t>
            </w:r>
          </w:p>
          <w:p w:rsidR="00F6469C" w:rsidRPr="00E04843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04843">
              <w:rPr>
                <w:snapToGrid w:val="0"/>
              </w:rPr>
              <w:t>- Ломоносовско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>, Володарско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 xml:space="preserve">  кв. №№ 49, 50, 60 - 28,8 га;</w:t>
            </w:r>
          </w:p>
          <w:p w:rsidR="00F6469C" w:rsidRPr="00E04843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>
              <w:rPr>
                <w:snapToGrid w:val="0"/>
              </w:rPr>
              <w:t>- Приозерского лесничества</w:t>
            </w:r>
            <w:r w:rsidRPr="00E04843">
              <w:rPr>
                <w:snapToGrid w:val="0"/>
              </w:rPr>
              <w:t>, Меднозаводско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 xml:space="preserve">а </w:t>
            </w:r>
            <w:r w:rsidRPr="00E04843">
              <w:rPr>
                <w:snapToGrid w:val="0"/>
              </w:rPr>
              <w:t>кв. № 82 - 6,5 га;</w:t>
            </w:r>
          </w:p>
          <w:p w:rsidR="00F6469C" w:rsidRPr="00E04843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>
              <w:rPr>
                <w:snapToGrid w:val="0"/>
              </w:rPr>
              <w:t>- Кировского лесничество, Всеволожского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 xml:space="preserve">  кв. № 74 - 2 га;</w:t>
            </w:r>
          </w:p>
          <w:p w:rsidR="00F6469C" w:rsidRPr="00642873" w:rsidRDefault="00F6469C" w:rsidP="00F6469C">
            <w:pPr>
              <w:widowControl w:val="0"/>
              <w:autoSpaceDE w:val="0"/>
              <w:autoSpaceDN w:val="0"/>
              <w:adjustRightInd w:val="0"/>
              <w:spacing w:before="40" w:after="40"/>
              <w:jc w:val="left"/>
              <w:rPr>
                <w:snapToGrid w:val="0"/>
              </w:rPr>
            </w:pPr>
            <w:r w:rsidRPr="00E04843">
              <w:rPr>
                <w:snapToGrid w:val="0"/>
              </w:rPr>
              <w:t>- Ломоносовско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лесничеств</w:t>
            </w:r>
            <w:r>
              <w:rPr>
                <w:snapToGrid w:val="0"/>
              </w:rPr>
              <w:t>а</w:t>
            </w:r>
            <w:r w:rsidRPr="00E04843">
              <w:rPr>
                <w:snapToGrid w:val="0"/>
              </w:rPr>
              <w:t>, Приморско</w:t>
            </w:r>
            <w:r>
              <w:rPr>
                <w:snapToGrid w:val="0"/>
              </w:rPr>
              <w:t>го</w:t>
            </w:r>
            <w:r w:rsidRPr="00E04843">
              <w:rPr>
                <w:snapToGrid w:val="0"/>
              </w:rPr>
              <w:t xml:space="preserve"> уч. лесничеств</w:t>
            </w:r>
            <w:r>
              <w:rPr>
                <w:snapToGrid w:val="0"/>
              </w:rPr>
              <w:t>а кв. № № 26, 27 - 26,5 га.</w:t>
            </w:r>
          </w:p>
        </w:tc>
      </w:tr>
    </w:tbl>
    <w:p w:rsidR="00534868" w:rsidRPr="00642873" w:rsidRDefault="00534868" w:rsidP="00F40D54"/>
    <w:p w:rsidR="001D7248" w:rsidRPr="00642873" w:rsidRDefault="001D7248" w:rsidP="00F40D54"/>
    <w:p w:rsidR="001D7248" w:rsidRPr="00642873" w:rsidRDefault="00BB3B66" w:rsidP="00F40D54">
      <w:r w:rsidRPr="00642873">
        <w:t>Заказчик:                                                                                 Исполнитель:</w:t>
      </w:r>
    </w:p>
    <w:p w:rsidR="001D7248" w:rsidRPr="00642873" w:rsidRDefault="00BB3B66" w:rsidP="00F40D54">
      <w:r w:rsidRPr="00642873">
        <w:t>___________________/                      /                         __________________/                                  /</w:t>
      </w:r>
    </w:p>
    <w:p w:rsidR="00FB4986" w:rsidRPr="00642873" w:rsidRDefault="00FB4986" w:rsidP="00F40D54"/>
    <w:p w:rsidR="009C2250" w:rsidRPr="00642873" w:rsidRDefault="009C2250" w:rsidP="00F40D54"/>
    <w:p w:rsidR="009C2250" w:rsidRPr="00642873" w:rsidRDefault="009C2250" w:rsidP="00F40D54"/>
    <w:p w:rsidR="009C2250" w:rsidRPr="00642873" w:rsidRDefault="009C2250" w:rsidP="00F40D54"/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Default="00F6469C" w:rsidP="00F40D54">
      <w:pPr>
        <w:rPr>
          <w:rFonts w:cs="Calibri"/>
        </w:rPr>
      </w:pPr>
    </w:p>
    <w:p w:rsidR="00F6469C" w:rsidRPr="001D7248" w:rsidRDefault="00F6469C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9C2250" w:rsidP="00F40D54">
      <w:pPr>
        <w:rPr>
          <w:rFonts w:cs="Calibri"/>
        </w:rPr>
      </w:pPr>
      <w:r>
        <w:rPr>
          <w:rFonts w:cs="Calibri"/>
        </w:rPr>
        <w:t>Ситникова О.А.</w:t>
      </w:r>
      <w:r w:rsidR="00534868" w:rsidRPr="001D7248">
        <w:rPr>
          <w:rFonts w:cs="Calibri"/>
        </w:rPr>
        <w:t xml:space="preserve">       </w:t>
      </w:r>
      <w:r>
        <w:rPr>
          <w:rFonts w:cs="Calibri"/>
        </w:rPr>
        <w:t xml:space="preserve">                              </w:t>
      </w:r>
      <w:r w:rsidR="00534868" w:rsidRPr="001D7248">
        <w:rPr>
          <w:rFonts w:cs="Calibri"/>
        </w:rPr>
        <w:t xml:space="preserve"> </w:t>
      </w:r>
      <w:r w:rsidR="00DA0430"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 xml:space="preserve">Уласевич С.Н.     </w:t>
      </w:r>
      <w:r w:rsidR="00534868" w:rsidRPr="001D7248">
        <w:rPr>
          <w:rFonts w:cs="Calibri"/>
        </w:rPr>
        <w:t xml:space="preserve">                                             _______________</w:t>
      </w:r>
      <w:r w:rsidR="00DA0430" w:rsidRPr="001D7248">
        <w:rPr>
          <w:rFonts w:cs="Calibri"/>
        </w:rPr>
        <w:t>_</w:t>
      </w:r>
      <w:r w:rsidR="00534868"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642873" w:rsidP="00F40D54">
      <w:pPr>
        <w:rPr>
          <w:rFonts w:cs="Calibri"/>
        </w:rPr>
      </w:pPr>
      <w:r>
        <w:rPr>
          <w:rFonts w:cs="Calibri"/>
        </w:rPr>
        <w:t>Масейкина А.С.</w:t>
      </w:r>
      <w:r w:rsidR="00FB4986">
        <w:rPr>
          <w:rFonts w:cs="Calibri"/>
        </w:rPr>
        <w:t xml:space="preserve">  </w:t>
      </w:r>
      <w:r w:rsidR="00534868" w:rsidRPr="001D7248">
        <w:rPr>
          <w:rFonts w:cs="Calibri"/>
        </w:rPr>
        <w:t xml:space="preserve">                 </w:t>
      </w:r>
      <w:r>
        <w:rPr>
          <w:rFonts w:cs="Calibri"/>
        </w:rPr>
        <w:t xml:space="preserve">                          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2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6B" w:rsidRDefault="00D6146B" w:rsidP="0005779D">
      <w:pPr>
        <w:spacing w:after="0" w:line="240" w:lineRule="auto"/>
      </w:pPr>
      <w:r>
        <w:separator/>
      </w:r>
    </w:p>
  </w:endnote>
  <w:endnote w:type="continuationSeparator" w:id="0">
    <w:p w:rsidR="00D6146B" w:rsidRDefault="00D6146B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10" w:rsidRDefault="00D6146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894D10">
      <w:t xml:space="preserve">Страница </w:t>
    </w:r>
    <w:r w:rsidR="00894D10">
      <w:rPr>
        <w:b/>
      </w:rPr>
      <w:fldChar w:fldCharType="begin"/>
    </w:r>
    <w:r w:rsidR="00894D10">
      <w:rPr>
        <w:b/>
      </w:rPr>
      <w:instrText>PAGE</w:instrText>
    </w:r>
    <w:r w:rsidR="00894D10">
      <w:rPr>
        <w:b/>
      </w:rPr>
      <w:fldChar w:fldCharType="separate"/>
    </w:r>
    <w:r w:rsidR="00730171">
      <w:rPr>
        <w:b/>
        <w:noProof/>
      </w:rPr>
      <w:t>11</w:t>
    </w:r>
    <w:r w:rsidR="00894D10">
      <w:rPr>
        <w:b/>
      </w:rPr>
      <w:fldChar w:fldCharType="end"/>
    </w:r>
    <w:r w:rsidR="00894D10">
      <w:t xml:space="preserve"> из </w:t>
    </w:r>
    <w:r w:rsidR="00894D10">
      <w:rPr>
        <w:b/>
      </w:rPr>
      <w:fldChar w:fldCharType="begin"/>
    </w:r>
    <w:r w:rsidR="00894D10">
      <w:rPr>
        <w:b/>
      </w:rPr>
      <w:instrText>NUMPAGES</w:instrText>
    </w:r>
    <w:r w:rsidR="00894D10">
      <w:rPr>
        <w:b/>
      </w:rPr>
      <w:fldChar w:fldCharType="separate"/>
    </w:r>
    <w:r w:rsidR="00730171">
      <w:rPr>
        <w:b/>
        <w:noProof/>
      </w:rPr>
      <w:t>20</w:t>
    </w:r>
    <w:r w:rsidR="00894D10">
      <w:rPr>
        <w:b/>
      </w:rPr>
      <w:fldChar w:fldCharType="end"/>
    </w:r>
  </w:p>
  <w:p w:rsidR="00894D10" w:rsidRDefault="00894D1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10" w:rsidRDefault="00D6146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894D10">
      <w:t xml:space="preserve">Страница </w:t>
    </w:r>
    <w:r w:rsidR="00894D10">
      <w:rPr>
        <w:b/>
      </w:rPr>
      <w:fldChar w:fldCharType="begin"/>
    </w:r>
    <w:r w:rsidR="00894D10">
      <w:rPr>
        <w:b/>
      </w:rPr>
      <w:instrText>PAGE</w:instrText>
    </w:r>
    <w:r w:rsidR="00894D10">
      <w:rPr>
        <w:b/>
      </w:rPr>
      <w:fldChar w:fldCharType="separate"/>
    </w:r>
    <w:r w:rsidR="00730171">
      <w:rPr>
        <w:b/>
        <w:noProof/>
      </w:rPr>
      <w:t>14</w:t>
    </w:r>
    <w:r w:rsidR="00894D10">
      <w:rPr>
        <w:b/>
      </w:rPr>
      <w:fldChar w:fldCharType="end"/>
    </w:r>
    <w:r w:rsidR="00894D10">
      <w:t xml:space="preserve"> из </w:t>
    </w:r>
    <w:r w:rsidR="00894D10">
      <w:rPr>
        <w:b/>
      </w:rPr>
      <w:fldChar w:fldCharType="begin"/>
    </w:r>
    <w:r w:rsidR="00894D10">
      <w:rPr>
        <w:b/>
      </w:rPr>
      <w:instrText>NUMPAGES</w:instrText>
    </w:r>
    <w:r w:rsidR="00894D10">
      <w:rPr>
        <w:b/>
      </w:rPr>
      <w:fldChar w:fldCharType="separate"/>
    </w:r>
    <w:r w:rsidR="00730171">
      <w:rPr>
        <w:b/>
        <w:noProof/>
      </w:rPr>
      <w:t>20</w:t>
    </w:r>
    <w:r w:rsidR="00894D10">
      <w:rPr>
        <w:b/>
      </w:rPr>
      <w:fldChar w:fldCharType="end"/>
    </w:r>
  </w:p>
  <w:p w:rsidR="00894D10" w:rsidRDefault="00894D1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10" w:rsidRDefault="00D6146B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894D10">
      <w:t xml:space="preserve">Страница </w:t>
    </w:r>
    <w:r w:rsidR="00894D10">
      <w:rPr>
        <w:b/>
      </w:rPr>
      <w:fldChar w:fldCharType="begin"/>
    </w:r>
    <w:r w:rsidR="00894D10">
      <w:rPr>
        <w:b/>
      </w:rPr>
      <w:instrText>PAGE</w:instrText>
    </w:r>
    <w:r w:rsidR="00894D10">
      <w:rPr>
        <w:b/>
      </w:rPr>
      <w:fldChar w:fldCharType="separate"/>
    </w:r>
    <w:r w:rsidR="00730171">
      <w:rPr>
        <w:b/>
        <w:noProof/>
      </w:rPr>
      <w:t>15</w:t>
    </w:r>
    <w:r w:rsidR="00894D10">
      <w:rPr>
        <w:b/>
      </w:rPr>
      <w:fldChar w:fldCharType="end"/>
    </w:r>
    <w:r w:rsidR="00894D10">
      <w:t xml:space="preserve"> из </w:t>
    </w:r>
    <w:r w:rsidR="00894D10">
      <w:rPr>
        <w:b/>
      </w:rPr>
      <w:fldChar w:fldCharType="begin"/>
    </w:r>
    <w:r w:rsidR="00894D10">
      <w:rPr>
        <w:b/>
      </w:rPr>
      <w:instrText>NUMPAGES</w:instrText>
    </w:r>
    <w:r w:rsidR="00894D10">
      <w:rPr>
        <w:b/>
      </w:rPr>
      <w:fldChar w:fldCharType="separate"/>
    </w:r>
    <w:r w:rsidR="00730171">
      <w:rPr>
        <w:b/>
        <w:noProof/>
      </w:rPr>
      <w:t>20</w:t>
    </w:r>
    <w:r w:rsidR="00894D10">
      <w:rPr>
        <w:b/>
      </w:rPr>
      <w:fldChar w:fldCharType="end"/>
    </w:r>
  </w:p>
  <w:p w:rsidR="00894D10" w:rsidRDefault="00894D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6B" w:rsidRDefault="00D6146B" w:rsidP="0005779D">
      <w:pPr>
        <w:spacing w:after="0" w:line="240" w:lineRule="auto"/>
      </w:pPr>
      <w:r>
        <w:separator/>
      </w:r>
    </w:p>
  </w:footnote>
  <w:footnote w:type="continuationSeparator" w:id="0">
    <w:p w:rsidR="00D6146B" w:rsidRDefault="00D6146B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D10" w:rsidRPr="00E833EF" w:rsidRDefault="00894D10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199F"/>
    <w:rsid w:val="000223E4"/>
    <w:rsid w:val="00022779"/>
    <w:rsid w:val="00055E99"/>
    <w:rsid w:val="00056A36"/>
    <w:rsid w:val="0005779D"/>
    <w:rsid w:val="00063EA7"/>
    <w:rsid w:val="000869F4"/>
    <w:rsid w:val="000878B9"/>
    <w:rsid w:val="000A7BA6"/>
    <w:rsid w:val="000B074C"/>
    <w:rsid w:val="000B4991"/>
    <w:rsid w:val="000D1C59"/>
    <w:rsid w:val="000F163A"/>
    <w:rsid w:val="00102921"/>
    <w:rsid w:val="00104F7A"/>
    <w:rsid w:val="001166B8"/>
    <w:rsid w:val="00130903"/>
    <w:rsid w:val="001379F9"/>
    <w:rsid w:val="00145D42"/>
    <w:rsid w:val="00154AD1"/>
    <w:rsid w:val="00157C2D"/>
    <w:rsid w:val="001677FE"/>
    <w:rsid w:val="00171DAC"/>
    <w:rsid w:val="00193780"/>
    <w:rsid w:val="001A63C8"/>
    <w:rsid w:val="001A79E8"/>
    <w:rsid w:val="001B1454"/>
    <w:rsid w:val="001B42C5"/>
    <w:rsid w:val="001C6DE4"/>
    <w:rsid w:val="001D094D"/>
    <w:rsid w:val="001D7248"/>
    <w:rsid w:val="001D73A3"/>
    <w:rsid w:val="001F1613"/>
    <w:rsid w:val="002069E6"/>
    <w:rsid w:val="0025049B"/>
    <w:rsid w:val="00251CEF"/>
    <w:rsid w:val="00252BD0"/>
    <w:rsid w:val="00255412"/>
    <w:rsid w:val="00260611"/>
    <w:rsid w:val="00266859"/>
    <w:rsid w:val="00274BD5"/>
    <w:rsid w:val="00276362"/>
    <w:rsid w:val="00280F40"/>
    <w:rsid w:val="002A1BED"/>
    <w:rsid w:val="002A33DC"/>
    <w:rsid w:val="002A6584"/>
    <w:rsid w:val="002B1170"/>
    <w:rsid w:val="002B2CF0"/>
    <w:rsid w:val="002C231A"/>
    <w:rsid w:val="002D5037"/>
    <w:rsid w:val="002E358D"/>
    <w:rsid w:val="002E6804"/>
    <w:rsid w:val="002F1351"/>
    <w:rsid w:val="002F5433"/>
    <w:rsid w:val="00302932"/>
    <w:rsid w:val="003473B9"/>
    <w:rsid w:val="00354267"/>
    <w:rsid w:val="0035679D"/>
    <w:rsid w:val="00375BF1"/>
    <w:rsid w:val="00386223"/>
    <w:rsid w:val="00387BE7"/>
    <w:rsid w:val="003A00EB"/>
    <w:rsid w:val="003A6833"/>
    <w:rsid w:val="003C0271"/>
    <w:rsid w:val="003D28E8"/>
    <w:rsid w:val="003D4840"/>
    <w:rsid w:val="003E7073"/>
    <w:rsid w:val="003F5EEB"/>
    <w:rsid w:val="003F6CE3"/>
    <w:rsid w:val="00411E7A"/>
    <w:rsid w:val="00417776"/>
    <w:rsid w:val="00427680"/>
    <w:rsid w:val="00465B00"/>
    <w:rsid w:val="00471C3A"/>
    <w:rsid w:val="0047385D"/>
    <w:rsid w:val="004739D8"/>
    <w:rsid w:val="00493DA1"/>
    <w:rsid w:val="004941EE"/>
    <w:rsid w:val="0049709F"/>
    <w:rsid w:val="004A16D5"/>
    <w:rsid w:val="004A6BEE"/>
    <w:rsid w:val="004B1E8E"/>
    <w:rsid w:val="004C19B8"/>
    <w:rsid w:val="004D4DCB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75D5"/>
    <w:rsid w:val="00561F55"/>
    <w:rsid w:val="0056406E"/>
    <w:rsid w:val="005651D8"/>
    <w:rsid w:val="00571DE4"/>
    <w:rsid w:val="005845A9"/>
    <w:rsid w:val="00595DF0"/>
    <w:rsid w:val="0059773B"/>
    <w:rsid w:val="005A1AE5"/>
    <w:rsid w:val="005C0297"/>
    <w:rsid w:val="005C0EE5"/>
    <w:rsid w:val="005D0D81"/>
    <w:rsid w:val="005D4B97"/>
    <w:rsid w:val="005F44E5"/>
    <w:rsid w:val="00602E9B"/>
    <w:rsid w:val="00623919"/>
    <w:rsid w:val="00624F60"/>
    <w:rsid w:val="00627819"/>
    <w:rsid w:val="00636E80"/>
    <w:rsid w:val="00636F64"/>
    <w:rsid w:val="00641756"/>
    <w:rsid w:val="00642873"/>
    <w:rsid w:val="00643F7E"/>
    <w:rsid w:val="00651168"/>
    <w:rsid w:val="00653182"/>
    <w:rsid w:val="00665469"/>
    <w:rsid w:val="00681FEF"/>
    <w:rsid w:val="006831B4"/>
    <w:rsid w:val="0069334D"/>
    <w:rsid w:val="006A138B"/>
    <w:rsid w:val="006A6F04"/>
    <w:rsid w:val="006A7094"/>
    <w:rsid w:val="006B453F"/>
    <w:rsid w:val="006C0EE1"/>
    <w:rsid w:val="006C5245"/>
    <w:rsid w:val="006E21C4"/>
    <w:rsid w:val="00711960"/>
    <w:rsid w:val="00730171"/>
    <w:rsid w:val="0073036D"/>
    <w:rsid w:val="007322E6"/>
    <w:rsid w:val="00735681"/>
    <w:rsid w:val="00735BAB"/>
    <w:rsid w:val="007707B9"/>
    <w:rsid w:val="0077112F"/>
    <w:rsid w:val="00777F1D"/>
    <w:rsid w:val="0078298C"/>
    <w:rsid w:val="007949C7"/>
    <w:rsid w:val="007A1EFD"/>
    <w:rsid w:val="007A4A30"/>
    <w:rsid w:val="007C3365"/>
    <w:rsid w:val="007C442B"/>
    <w:rsid w:val="007C548D"/>
    <w:rsid w:val="007C6298"/>
    <w:rsid w:val="007E60B8"/>
    <w:rsid w:val="007F2BA8"/>
    <w:rsid w:val="007F3B87"/>
    <w:rsid w:val="0080078C"/>
    <w:rsid w:val="008070FD"/>
    <w:rsid w:val="00814F46"/>
    <w:rsid w:val="00820CD8"/>
    <w:rsid w:val="0082285B"/>
    <w:rsid w:val="0082623C"/>
    <w:rsid w:val="008276EF"/>
    <w:rsid w:val="0084006F"/>
    <w:rsid w:val="00845E10"/>
    <w:rsid w:val="00850740"/>
    <w:rsid w:val="00851CE6"/>
    <w:rsid w:val="00860BB7"/>
    <w:rsid w:val="00880AD2"/>
    <w:rsid w:val="00892CD6"/>
    <w:rsid w:val="00894D10"/>
    <w:rsid w:val="008A6EBF"/>
    <w:rsid w:val="008C22FB"/>
    <w:rsid w:val="008D1B09"/>
    <w:rsid w:val="008D2816"/>
    <w:rsid w:val="008D3E5E"/>
    <w:rsid w:val="008D500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B380B"/>
    <w:rsid w:val="009B522C"/>
    <w:rsid w:val="009C2250"/>
    <w:rsid w:val="009C40C0"/>
    <w:rsid w:val="009D019D"/>
    <w:rsid w:val="009E2D39"/>
    <w:rsid w:val="009F4240"/>
    <w:rsid w:val="00A10F8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D2F44"/>
    <w:rsid w:val="00AE769E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91B2D"/>
    <w:rsid w:val="00BA0B8A"/>
    <w:rsid w:val="00BA2608"/>
    <w:rsid w:val="00BA639F"/>
    <w:rsid w:val="00BB3B66"/>
    <w:rsid w:val="00BD0E50"/>
    <w:rsid w:val="00BD4588"/>
    <w:rsid w:val="00BD69B6"/>
    <w:rsid w:val="00BE0F34"/>
    <w:rsid w:val="00BE2E81"/>
    <w:rsid w:val="00BE5E53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A05E0"/>
    <w:rsid w:val="00CD1251"/>
    <w:rsid w:val="00CD3B9C"/>
    <w:rsid w:val="00CF7F55"/>
    <w:rsid w:val="00D036E5"/>
    <w:rsid w:val="00D11BB7"/>
    <w:rsid w:val="00D364E7"/>
    <w:rsid w:val="00D41AC6"/>
    <w:rsid w:val="00D56B7C"/>
    <w:rsid w:val="00D6146B"/>
    <w:rsid w:val="00D71ADF"/>
    <w:rsid w:val="00D8363B"/>
    <w:rsid w:val="00D84E7F"/>
    <w:rsid w:val="00D91FD7"/>
    <w:rsid w:val="00D924E1"/>
    <w:rsid w:val="00D932D0"/>
    <w:rsid w:val="00DA0430"/>
    <w:rsid w:val="00DA4B63"/>
    <w:rsid w:val="00DB2788"/>
    <w:rsid w:val="00DC06CE"/>
    <w:rsid w:val="00DE3F5C"/>
    <w:rsid w:val="00E04843"/>
    <w:rsid w:val="00E071B1"/>
    <w:rsid w:val="00E10ECB"/>
    <w:rsid w:val="00E1494E"/>
    <w:rsid w:val="00E234CD"/>
    <w:rsid w:val="00E243A5"/>
    <w:rsid w:val="00E272CF"/>
    <w:rsid w:val="00E3207D"/>
    <w:rsid w:val="00E35576"/>
    <w:rsid w:val="00E35A56"/>
    <w:rsid w:val="00E4123E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E6437"/>
    <w:rsid w:val="00EF3908"/>
    <w:rsid w:val="00EF5988"/>
    <w:rsid w:val="00F105DB"/>
    <w:rsid w:val="00F12545"/>
    <w:rsid w:val="00F12F96"/>
    <w:rsid w:val="00F14634"/>
    <w:rsid w:val="00F261E0"/>
    <w:rsid w:val="00F322AF"/>
    <w:rsid w:val="00F36523"/>
    <w:rsid w:val="00F40D54"/>
    <w:rsid w:val="00F5583E"/>
    <w:rsid w:val="00F574D2"/>
    <w:rsid w:val="00F6469C"/>
    <w:rsid w:val="00F871AE"/>
    <w:rsid w:val="00F90AFA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FontStyle77">
    <w:name w:val="Font Style77"/>
    <w:rsid w:val="008D500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434410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6772-C545-46DE-A486-8B63417E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20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120</cp:revision>
  <cp:lastPrinted>2014-10-27T07:10:00Z</cp:lastPrinted>
  <dcterms:created xsi:type="dcterms:W3CDTF">2012-08-08T06:28:00Z</dcterms:created>
  <dcterms:modified xsi:type="dcterms:W3CDTF">2014-12-05T05:43:00Z</dcterms:modified>
</cp:coreProperties>
</file>