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  <w:r w:rsidR="00CD7050">
              <w:rPr>
                <w:rFonts w:eastAsia="Times New Roman"/>
                <w:sz w:val="18"/>
                <w:szCs w:val="18"/>
                <w:lang w:eastAsia="ar-SA"/>
              </w:rPr>
              <w:t>А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3B4327">
              <w:rPr>
                <w:rFonts w:eastAsia="Times New Roman"/>
                <w:sz w:val="20"/>
                <w:szCs w:val="20"/>
                <w:lang w:eastAsia="ar-SA"/>
              </w:rPr>
              <w:t>Демин А.М./</w:t>
            </w:r>
          </w:p>
          <w:p w:rsidR="0017407A" w:rsidRPr="00B47C26" w:rsidRDefault="00C058A6" w:rsidP="003B4327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B966F5">
              <w:rPr>
                <w:sz w:val="20"/>
                <w:szCs w:val="20"/>
                <w:lang w:eastAsia="ar-SA"/>
              </w:rPr>
              <w:t>0</w:t>
            </w:r>
            <w:r w:rsidR="003B4327">
              <w:rPr>
                <w:sz w:val="20"/>
                <w:szCs w:val="20"/>
                <w:lang w:eastAsia="ar-SA"/>
              </w:rPr>
              <w:t>5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DD79D6">
              <w:rPr>
                <w:sz w:val="20"/>
                <w:szCs w:val="20"/>
                <w:lang w:eastAsia="ar-SA"/>
              </w:rPr>
              <w:t xml:space="preserve"> </w:t>
            </w:r>
            <w:r w:rsidR="003B4327">
              <w:rPr>
                <w:sz w:val="20"/>
                <w:szCs w:val="20"/>
                <w:lang w:eastAsia="ar-SA"/>
              </w:rPr>
              <w:t>февраля</w:t>
            </w:r>
            <w:r w:rsidR="00513A18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3B4327">
              <w:rPr>
                <w:sz w:val="20"/>
                <w:szCs w:val="20"/>
                <w:lang w:eastAsia="ar-SA"/>
              </w:rPr>
              <w:t xml:space="preserve">5 </w:t>
            </w:r>
            <w:r w:rsidR="0017407A" w:rsidRPr="00B47C26">
              <w:rPr>
                <w:sz w:val="20"/>
                <w:szCs w:val="20"/>
                <w:lang w:eastAsia="ar-SA"/>
              </w:rPr>
              <w:t>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3B4327" w:rsidP="003B4327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</w:t>
            </w:r>
            <w:r w:rsidR="00B966F5">
              <w:rPr>
                <w:b/>
                <w:sz w:val="20"/>
                <w:szCs w:val="20"/>
              </w:rPr>
              <w:t>.20</w:t>
            </w:r>
            <w:r w:rsidR="001F1613" w:rsidRPr="00B47C2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2C642D" w:rsidP="002A6C83">
            <w:pPr>
              <w:spacing w:after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3B4327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</w:t>
            </w:r>
            <w:r w:rsidR="003B4327">
              <w:rPr>
                <w:b/>
                <w:sz w:val="20"/>
                <w:szCs w:val="20"/>
              </w:rPr>
              <w:t>531 м3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966F5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B966F5" w:rsidRDefault="0036279E" w:rsidP="00F77ABE">
            <w:pPr>
              <w:jc w:val="left"/>
              <w:rPr>
                <w:color w:val="000000"/>
                <w:sz w:val="20"/>
                <w:szCs w:val="20"/>
                <w:highlight w:val="yellow"/>
              </w:rPr>
            </w:pPr>
            <w:r w:rsidRPr="00F47F98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 w:rsidRPr="00F47F98">
              <w:rPr>
                <w:color w:val="000000"/>
                <w:sz w:val="20"/>
                <w:szCs w:val="20"/>
              </w:rPr>
              <w:t xml:space="preserve"> </w:t>
            </w:r>
            <w:r w:rsidR="003B4327">
              <w:rPr>
                <w:color w:val="000000"/>
                <w:sz w:val="20"/>
                <w:szCs w:val="20"/>
              </w:rPr>
              <w:t>Кастенском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участков</w:t>
            </w:r>
            <w:r w:rsidR="003B4327">
              <w:rPr>
                <w:color w:val="000000"/>
                <w:sz w:val="20"/>
                <w:szCs w:val="20"/>
              </w:rPr>
              <w:t>ом лесничестве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 </w:t>
            </w:r>
            <w:r w:rsidR="003B4327">
              <w:rPr>
                <w:color w:val="000000"/>
                <w:sz w:val="20"/>
                <w:szCs w:val="20"/>
              </w:rPr>
              <w:t xml:space="preserve">Учебно-опытного 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F47F98">
              <w:rPr>
                <w:color w:val="000000"/>
                <w:sz w:val="20"/>
                <w:szCs w:val="20"/>
              </w:rPr>
              <w:t>Тосненског</w:t>
            </w:r>
            <w:r w:rsidR="00D05358" w:rsidRPr="00F47F98">
              <w:rPr>
                <w:color w:val="000000"/>
                <w:sz w:val="20"/>
                <w:szCs w:val="20"/>
              </w:rPr>
              <w:t xml:space="preserve">о района, </w:t>
            </w:r>
            <w:r w:rsidR="003B4327">
              <w:rPr>
                <w:color w:val="000000"/>
                <w:sz w:val="20"/>
                <w:szCs w:val="20"/>
              </w:rPr>
              <w:t>Врудском</w:t>
            </w:r>
            <w:r w:rsidR="00F47F98" w:rsidRPr="00F47F98">
              <w:rPr>
                <w:color w:val="000000"/>
                <w:sz w:val="20"/>
                <w:szCs w:val="20"/>
              </w:rPr>
              <w:t xml:space="preserve"> </w:t>
            </w:r>
            <w:r w:rsidR="00CD7050" w:rsidRPr="00F47F98">
              <w:rPr>
                <w:color w:val="000000"/>
                <w:sz w:val="20"/>
                <w:szCs w:val="20"/>
              </w:rPr>
              <w:t>участков</w:t>
            </w:r>
            <w:r w:rsidR="003B4327">
              <w:rPr>
                <w:color w:val="000000"/>
                <w:sz w:val="20"/>
                <w:szCs w:val="20"/>
              </w:rPr>
              <w:t>ом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лесничеств</w:t>
            </w:r>
            <w:r w:rsidR="003B4327">
              <w:rPr>
                <w:color w:val="000000"/>
                <w:sz w:val="20"/>
                <w:szCs w:val="20"/>
              </w:rPr>
              <w:t>е Волосовского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490B0D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3B4327">
              <w:rPr>
                <w:color w:val="000000"/>
                <w:sz w:val="20"/>
                <w:szCs w:val="20"/>
              </w:rPr>
              <w:t xml:space="preserve">Волосовского </w:t>
            </w:r>
            <w:r w:rsidR="00CD7050" w:rsidRPr="00F47F98">
              <w:rPr>
                <w:color w:val="000000"/>
                <w:sz w:val="20"/>
                <w:szCs w:val="20"/>
              </w:rPr>
              <w:t>района</w:t>
            </w:r>
            <w:r w:rsidR="00F47F98">
              <w:rPr>
                <w:color w:val="000000"/>
                <w:sz w:val="20"/>
                <w:szCs w:val="20"/>
              </w:rPr>
              <w:t xml:space="preserve">; </w:t>
            </w:r>
            <w:r w:rsidR="003B4327">
              <w:rPr>
                <w:color w:val="000000"/>
                <w:sz w:val="20"/>
                <w:szCs w:val="20"/>
              </w:rPr>
              <w:t xml:space="preserve">Березовском, Шомушском участковых лесничествах </w:t>
            </w:r>
            <w:r w:rsidR="00F77ABE">
              <w:rPr>
                <w:color w:val="000000"/>
                <w:sz w:val="20"/>
                <w:szCs w:val="20"/>
              </w:rPr>
              <w:t>Тихвинского</w:t>
            </w:r>
            <w:r w:rsidR="004A3DEE" w:rsidRPr="00F47F98">
              <w:rPr>
                <w:color w:val="000000"/>
                <w:sz w:val="20"/>
                <w:szCs w:val="20"/>
              </w:rPr>
              <w:t xml:space="preserve"> 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лесничества </w:t>
            </w:r>
            <w:r w:rsidR="00F77ABE">
              <w:rPr>
                <w:color w:val="000000"/>
                <w:sz w:val="20"/>
                <w:szCs w:val="20"/>
              </w:rPr>
              <w:t>Тихвинского</w:t>
            </w:r>
            <w:r w:rsidR="002678FE" w:rsidRPr="00F47F98">
              <w:rPr>
                <w:color w:val="000000"/>
                <w:sz w:val="20"/>
                <w:szCs w:val="20"/>
              </w:rPr>
              <w:t xml:space="preserve"> района </w:t>
            </w:r>
            <w:r w:rsidR="00490B0D" w:rsidRPr="00F47F98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B966F5">
              <w:rPr>
                <w:sz w:val="20"/>
                <w:szCs w:val="20"/>
              </w:rPr>
              <w:t>Погорелов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F77ABE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F77ABE">
              <w:rPr>
                <w:b/>
                <w:sz w:val="20"/>
                <w:szCs w:val="20"/>
              </w:rPr>
              <w:t>531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F77ABE" w:rsidP="00F77ABE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180 356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восемьдесят тысяч триста пятьдесят шесть</w:t>
            </w:r>
            <w:r w:rsidR="002678FE">
              <w:rPr>
                <w:b/>
                <w:sz w:val="20"/>
                <w:szCs w:val="20"/>
              </w:rPr>
              <w:t>)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F77ABE" w:rsidP="00F77A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F77ABE" w:rsidP="001171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B966F5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097750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F77ABE" w:rsidP="006748B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B966F5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097750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F77ABE" w:rsidP="00F77AB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B966F5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57514D"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57514D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57514D">
              <w:rPr>
                <w:sz w:val="20"/>
                <w:szCs w:val="20"/>
              </w:rPr>
              <w:t>5 (Пяти</w:t>
            </w:r>
            <w:r w:rsidR="008077BF" w:rsidRPr="00B47C26">
              <w:rPr>
                <w:sz w:val="20"/>
                <w:szCs w:val="20"/>
              </w:rPr>
              <w:t>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17" w:rsidRDefault="00C87017" w:rsidP="00B24540">
      <w:pPr>
        <w:spacing w:after="0" w:line="240" w:lineRule="auto"/>
      </w:pPr>
      <w:r>
        <w:separator/>
      </w:r>
    </w:p>
  </w:endnote>
  <w:endnote w:type="continuationSeparator" w:id="0">
    <w:p w:rsidR="00C87017" w:rsidRDefault="00C8701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C87017">
      <w:rPr>
        <w:b/>
        <w:noProof/>
      </w:rPr>
      <w:t>1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C87017">
      <w:rPr>
        <w:b/>
        <w:noProof/>
      </w:rPr>
      <w:t>1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17" w:rsidRDefault="00C87017" w:rsidP="00B24540">
      <w:pPr>
        <w:spacing w:after="0" w:line="240" w:lineRule="auto"/>
      </w:pPr>
      <w:r>
        <w:separator/>
      </w:r>
    </w:p>
  </w:footnote>
  <w:footnote w:type="continuationSeparator" w:id="0">
    <w:p w:rsidR="00C87017" w:rsidRDefault="00C8701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171B9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42D"/>
    <w:rsid w:val="002C695F"/>
    <w:rsid w:val="002D5B93"/>
    <w:rsid w:val="002E1C90"/>
    <w:rsid w:val="002F7E70"/>
    <w:rsid w:val="00303798"/>
    <w:rsid w:val="00304721"/>
    <w:rsid w:val="00340884"/>
    <w:rsid w:val="0035182D"/>
    <w:rsid w:val="0036279E"/>
    <w:rsid w:val="00371A91"/>
    <w:rsid w:val="003B4327"/>
    <w:rsid w:val="003C765E"/>
    <w:rsid w:val="003D2D39"/>
    <w:rsid w:val="003D5390"/>
    <w:rsid w:val="003F6D53"/>
    <w:rsid w:val="00401059"/>
    <w:rsid w:val="00405B22"/>
    <w:rsid w:val="004170B7"/>
    <w:rsid w:val="00423703"/>
    <w:rsid w:val="004268B0"/>
    <w:rsid w:val="00427A9A"/>
    <w:rsid w:val="00427C09"/>
    <w:rsid w:val="00446B36"/>
    <w:rsid w:val="00461596"/>
    <w:rsid w:val="00472CFF"/>
    <w:rsid w:val="00485C71"/>
    <w:rsid w:val="00490B0D"/>
    <w:rsid w:val="004964CC"/>
    <w:rsid w:val="004A3DEE"/>
    <w:rsid w:val="004A5E4B"/>
    <w:rsid w:val="004C0345"/>
    <w:rsid w:val="004C5EAA"/>
    <w:rsid w:val="004D01A7"/>
    <w:rsid w:val="004E5E42"/>
    <w:rsid w:val="004E61E4"/>
    <w:rsid w:val="00501A9F"/>
    <w:rsid w:val="00501DDC"/>
    <w:rsid w:val="00513A18"/>
    <w:rsid w:val="00521E50"/>
    <w:rsid w:val="005269EE"/>
    <w:rsid w:val="005547C9"/>
    <w:rsid w:val="0057514D"/>
    <w:rsid w:val="00594FD0"/>
    <w:rsid w:val="005B0432"/>
    <w:rsid w:val="005B7200"/>
    <w:rsid w:val="005D40B9"/>
    <w:rsid w:val="005F6640"/>
    <w:rsid w:val="00600F6A"/>
    <w:rsid w:val="006120CA"/>
    <w:rsid w:val="00622A6E"/>
    <w:rsid w:val="00623B4E"/>
    <w:rsid w:val="00627D36"/>
    <w:rsid w:val="00636E88"/>
    <w:rsid w:val="0064684F"/>
    <w:rsid w:val="00664354"/>
    <w:rsid w:val="006748BF"/>
    <w:rsid w:val="00697B31"/>
    <w:rsid w:val="006B7E61"/>
    <w:rsid w:val="00705328"/>
    <w:rsid w:val="007116BB"/>
    <w:rsid w:val="00724BF2"/>
    <w:rsid w:val="00742C11"/>
    <w:rsid w:val="00744227"/>
    <w:rsid w:val="007700F8"/>
    <w:rsid w:val="0078215C"/>
    <w:rsid w:val="00795C77"/>
    <w:rsid w:val="007D481D"/>
    <w:rsid w:val="007E4718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74E01"/>
    <w:rsid w:val="00982208"/>
    <w:rsid w:val="00982D5E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48D"/>
    <w:rsid w:val="00A60F02"/>
    <w:rsid w:val="00A67891"/>
    <w:rsid w:val="00A730AE"/>
    <w:rsid w:val="00AA198E"/>
    <w:rsid w:val="00AA6541"/>
    <w:rsid w:val="00AB7FEB"/>
    <w:rsid w:val="00AC4DF3"/>
    <w:rsid w:val="00AE70FB"/>
    <w:rsid w:val="00AF3BD8"/>
    <w:rsid w:val="00AF72DD"/>
    <w:rsid w:val="00AF7FC3"/>
    <w:rsid w:val="00B06062"/>
    <w:rsid w:val="00B24540"/>
    <w:rsid w:val="00B25685"/>
    <w:rsid w:val="00B47C26"/>
    <w:rsid w:val="00B61EC0"/>
    <w:rsid w:val="00B966F5"/>
    <w:rsid w:val="00B9722A"/>
    <w:rsid w:val="00BE2043"/>
    <w:rsid w:val="00BE535A"/>
    <w:rsid w:val="00BF4D78"/>
    <w:rsid w:val="00C058A6"/>
    <w:rsid w:val="00C06D5C"/>
    <w:rsid w:val="00C14121"/>
    <w:rsid w:val="00C3101A"/>
    <w:rsid w:val="00C4109B"/>
    <w:rsid w:val="00C44896"/>
    <w:rsid w:val="00C70771"/>
    <w:rsid w:val="00C87017"/>
    <w:rsid w:val="00C91D08"/>
    <w:rsid w:val="00CD6FA5"/>
    <w:rsid w:val="00CD7050"/>
    <w:rsid w:val="00D05358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DD79D6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47F98"/>
    <w:rsid w:val="00F51F13"/>
    <w:rsid w:val="00F51F15"/>
    <w:rsid w:val="00F60AA8"/>
    <w:rsid w:val="00F61DF0"/>
    <w:rsid w:val="00F71913"/>
    <w:rsid w:val="00F74267"/>
    <w:rsid w:val="00F77ABE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BA50-0E59-4E96-856D-530551F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4313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66</cp:revision>
  <cp:lastPrinted>2015-02-04T11:33:00Z</cp:lastPrinted>
  <dcterms:created xsi:type="dcterms:W3CDTF">2013-03-14T10:24:00Z</dcterms:created>
  <dcterms:modified xsi:type="dcterms:W3CDTF">2015-02-04T11:35:00Z</dcterms:modified>
</cp:coreProperties>
</file>